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7409EC63" w:rsidR="006D3016" w:rsidRPr="00202323" w:rsidRDefault="006D3016" w:rsidP="0019070E">
      <w:pPr>
        <w:widowControl w:val="0"/>
        <w:tabs>
          <w:tab w:val="right" w:pos="9639"/>
        </w:tabs>
        <w:spacing w:after="0"/>
        <w:jc w:val="left"/>
        <w:rPr>
          <w:rFonts w:ascii="Arial" w:eastAsia="Times New Roman" w:hAnsi="Arial"/>
          <w:b/>
          <w:bCs/>
          <w:i/>
          <w:sz w:val="24"/>
          <w:szCs w:val="24"/>
          <w:lang w:val="en-GB"/>
        </w:rPr>
      </w:pPr>
      <w:r w:rsidRPr="00202323">
        <w:rPr>
          <w:rFonts w:ascii="Arial" w:eastAsia="Times New Roman" w:hAnsi="Arial" w:cs="Arial"/>
          <w:b/>
          <w:bCs/>
          <w:sz w:val="24"/>
          <w:szCs w:val="24"/>
          <w:lang w:val="en-GB"/>
        </w:rPr>
        <w:t>3GPP T</w:t>
      </w:r>
      <w:bookmarkStart w:id="0" w:name="_Ref452454252"/>
      <w:bookmarkEnd w:id="0"/>
      <w:r w:rsidRPr="00202323">
        <w:rPr>
          <w:rFonts w:ascii="Arial" w:eastAsia="Times New Roman" w:hAnsi="Arial" w:cs="Arial"/>
          <w:b/>
          <w:bCs/>
          <w:sz w:val="24"/>
          <w:szCs w:val="24"/>
          <w:lang w:val="en-GB"/>
        </w:rPr>
        <w:t xml:space="preserve">SG-RAN </w:t>
      </w:r>
      <w:r w:rsidRPr="00202323">
        <w:rPr>
          <w:rFonts w:ascii="Arial" w:eastAsia="Times New Roman" w:hAnsi="Arial" w:cs="Arial"/>
          <w:b/>
          <w:sz w:val="24"/>
          <w:szCs w:val="24"/>
          <w:lang w:val="en-GB"/>
        </w:rPr>
        <w:t xml:space="preserve">WG2 Meeting </w:t>
      </w:r>
      <w:r w:rsidR="002C5D1F" w:rsidRPr="00202323">
        <w:rPr>
          <w:rFonts w:ascii="Arial" w:eastAsia="Times New Roman" w:hAnsi="Arial" w:cs="Arial"/>
          <w:b/>
          <w:sz w:val="24"/>
          <w:szCs w:val="24"/>
          <w:lang w:val="en-GB"/>
        </w:rPr>
        <w:t>#</w:t>
      </w:r>
      <w:r w:rsidR="0064191F" w:rsidRPr="00202323">
        <w:rPr>
          <w:rFonts w:ascii="Arial" w:eastAsia="Times New Roman" w:hAnsi="Arial" w:cs="Arial"/>
          <w:b/>
          <w:sz w:val="24"/>
          <w:szCs w:val="24"/>
          <w:lang w:val="en-GB"/>
        </w:rPr>
        <w:t>11</w:t>
      </w:r>
      <w:r w:rsidR="00E258FD">
        <w:rPr>
          <w:rFonts w:ascii="Arial" w:eastAsia="Times New Roman" w:hAnsi="Arial" w:cs="Arial"/>
          <w:b/>
          <w:sz w:val="24"/>
          <w:szCs w:val="24"/>
          <w:lang w:val="en-GB"/>
        </w:rPr>
        <w:t>6</w:t>
      </w:r>
      <w:r w:rsidR="0019070E" w:rsidRPr="00202323">
        <w:rPr>
          <w:rFonts w:ascii="Arial" w:eastAsia="Times New Roman" w:hAnsi="Arial" w:cs="Arial"/>
          <w:b/>
          <w:sz w:val="24"/>
          <w:szCs w:val="24"/>
          <w:lang w:val="en-GB"/>
        </w:rPr>
        <w:t>-e</w:t>
      </w:r>
      <w:r w:rsidR="002C5D1F" w:rsidRPr="00202323">
        <w:rPr>
          <w:rFonts w:ascii="Arial" w:eastAsiaTheme="minorEastAsia" w:hAnsi="Arial" w:cs="Arial"/>
          <w:b/>
          <w:sz w:val="24"/>
          <w:szCs w:val="24"/>
          <w:lang w:val="en-GB"/>
        </w:rPr>
        <w:t xml:space="preserve"> </w:t>
      </w:r>
      <w:r w:rsidRPr="00202323">
        <w:rPr>
          <w:rFonts w:ascii="Arial" w:eastAsia="Times New Roman" w:hAnsi="Arial"/>
          <w:b/>
          <w:bCs/>
          <w:sz w:val="24"/>
          <w:szCs w:val="24"/>
          <w:lang w:val="en-GB"/>
        </w:rPr>
        <w:tab/>
      </w:r>
      <w:r w:rsidR="00CA66F8" w:rsidRPr="00CA66F8">
        <w:rPr>
          <w:rFonts w:ascii="Arial" w:eastAsia="Times New Roman" w:hAnsi="Arial"/>
          <w:b/>
          <w:bCs/>
          <w:sz w:val="24"/>
          <w:szCs w:val="24"/>
          <w:lang w:val="en-GB"/>
        </w:rPr>
        <w:t>R2-2110486</w:t>
      </w:r>
    </w:p>
    <w:p w14:paraId="48032B1F" w14:textId="701C84F6" w:rsidR="0019070E" w:rsidRPr="00202323" w:rsidRDefault="0019070E" w:rsidP="0019070E">
      <w:pPr>
        <w:tabs>
          <w:tab w:val="left" w:pos="1985"/>
          <w:tab w:val="right" w:pos="9639"/>
        </w:tabs>
        <w:spacing w:after="100" w:afterAutospacing="1"/>
        <w:rPr>
          <w:rFonts w:ascii="Arial" w:hAnsi="Arial" w:cs="Arial"/>
          <w:b/>
          <w:noProof/>
          <w:szCs w:val="22"/>
        </w:rPr>
      </w:pPr>
      <w:r w:rsidRPr="00202323">
        <w:rPr>
          <w:rFonts w:ascii="Arial" w:hAnsi="Arial" w:cs="Arial"/>
          <w:b/>
          <w:noProof/>
          <w:szCs w:val="22"/>
        </w:rPr>
        <w:t xml:space="preserve">Electronic, </w:t>
      </w:r>
      <w:r w:rsidR="00E8184E">
        <w:rPr>
          <w:rFonts w:ascii="Arial" w:hAnsi="Arial" w:cs="Arial"/>
          <w:b/>
          <w:noProof/>
          <w:szCs w:val="22"/>
        </w:rPr>
        <w:t>1st</w:t>
      </w:r>
      <w:r w:rsidR="00202323" w:rsidRPr="00202323">
        <w:rPr>
          <w:rFonts w:ascii="Arial" w:hAnsi="Arial" w:cs="Arial"/>
          <w:b/>
          <w:noProof/>
          <w:szCs w:val="22"/>
        </w:rPr>
        <w:t xml:space="preserve"> - </w:t>
      </w:r>
      <w:r w:rsidR="00E8184E">
        <w:rPr>
          <w:rFonts w:ascii="Arial" w:hAnsi="Arial" w:cs="Arial"/>
          <w:b/>
          <w:noProof/>
          <w:szCs w:val="22"/>
        </w:rPr>
        <w:t>12</w:t>
      </w:r>
      <w:r w:rsidR="00202323" w:rsidRPr="00202323">
        <w:rPr>
          <w:rFonts w:ascii="Arial" w:hAnsi="Arial" w:cs="Arial"/>
          <w:b/>
          <w:noProof/>
          <w:szCs w:val="22"/>
        </w:rPr>
        <w:t xml:space="preserve">th </w:t>
      </w:r>
      <w:r w:rsidR="00E8184E">
        <w:rPr>
          <w:rFonts w:ascii="Arial" w:hAnsi="Arial" w:cs="Arial"/>
          <w:b/>
          <w:noProof/>
          <w:szCs w:val="22"/>
        </w:rPr>
        <w:t>Nov</w:t>
      </w:r>
      <w:r w:rsidR="00202323" w:rsidRPr="00202323">
        <w:rPr>
          <w:rFonts w:ascii="Arial" w:hAnsi="Arial" w:cs="Arial"/>
          <w:b/>
          <w:noProof/>
          <w:szCs w:val="22"/>
        </w:rPr>
        <w:t>, 2021</w:t>
      </w:r>
    </w:p>
    <w:p w14:paraId="7811E7C9" w14:textId="77777777" w:rsidR="006D3016" w:rsidRPr="00202323" w:rsidRDefault="006D3016" w:rsidP="00250190">
      <w:pPr>
        <w:widowControl w:val="0"/>
        <w:spacing w:after="0"/>
        <w:jc w:val="left"/>
        <w:rPr>
          <w:rFonts w:ascii="Arial" w:eastAsia="Times New Roman" w:hAnsi="Arial"/>
          <w:b/>
          <w:bCs/>
          <w:sz w:val="24"/>
        </w:rPr>
      </w:pPr>
    </w:p>
    <w:p w14:paraId="61F5F757" w14:textId="5A611DD2"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1A40A5" w:rsidRPr="001A40A5">
        <w:rPr>
          <w:rFonts w:ascii="Arial" w:eastAsia="MS Mincho" w:hAnsi="Arial" w:cs="Arial"/>
          <w:b/>
          <w:bCs/>
          <w:sz w:val="24"/>
          <w:lang w:val="en-GB" w:eastAsia="en-US"/>
        </w:rPr>
        <w:t>8.2</w:t>
      </w:r>
      <w:r w:rsidR="00C60643">
        <w:rPr>
          <w:rFonts w:ascii="Arial" w:eastAsia="MS Mincho" w:hAnsi="Arial" w:cs="Arial"/>
          <w:b/>
          <w:bCs/>
          <w:sz w:val="24"/>
          <w:lang w:val="en-GB" w:eastAsia="en-US"/>
        </w:rPr>
        <w:t>4</w:t>
      </w:r>
      <w:r w:rsidR="001A40A5" w:rsidRPr="001A40A5">
        <w:rPr>
          <w:rFonts w:ascii="Arial" w:eastAsia="MS Mincho" w:hAnsi="Arial" w:cs="Arial"/>
          <w:b/>
          <w:bCs/>
          <w:sz w:val="24"/>
          <w:lang w:val="en-GB" w:eastAsia="en-US"/>
        </w:rPr>
        <w:t>.1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2106A888"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1A40A5">
        <w:rPr>
          <w:rFonts w:ascii="Arial" w:eastAsia="Times New Roman" w:hAnsi="Arial" w:cs="Arial"/>
          <w:b/>
          <w:bCs/>
          <w:sz w:val="24"/>
          <w:lang w:val="en-GB" w:eastAsia="en-US"/>
        </w:rPr>
        <w:t>Discussion on beam information of PUCCH SCell in PUCCH SCell activation (RAN4 LS)</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3D9CCEF6" w:rsidR="00046518" w:rsidRPr="008E5499" w:rsidRDefault="00CD1FF7" w:rsidP="0083014F">
      <w:pPr>
        <w:pStyle w:val="1"/>
        <w:numPr>
          <w:ilvl w:val="0"/>
          <w:numId w:val="7"/>
        </w:numPr>
      </w:pPr>
      <w:r w:rsidRPr="00A6509D">
        <w:t>Introduction</w:t>
      </w:r>
    </w:p>
    <w:p w14:paraId="70CFDA25" w14:textId="6165F90C" w:rsidR="00D344B0" w:rsidRDefault="00D344B0" w:rsidP="008A771B">
      <w:pPr>
        <w:spacing w:after="120" w:line="240" w:lineRule="auto"/>
        <w:rPr>
          <w:sz w:val="20"/>
          <w:lang w:val="en-GB"/>
        </w:rPr>
      </w:pPr>
      <w:r>
        <w:rPr>
          <w:sz w:val="20"/>
          <w:lang w:val="en-GB"/>
        </w:rPr>
        <w:t>W</w:t>
      </w:r>
      <w:r>
        <w:rPr>
          <w:rFonts w:hint="eastAsia"/>
          <w:sz w:val="20"/>
          <w:lang w:val="en-GB"/>
        </w:rPr>
        <w:t>h</w:t>
      </w:r>
      <w:r>
        <w:rPr>
          <w:sz w:val="20"/>
          <w:lang w:val="en-GB"/>
        </w:rPr>
        <w:t xml:space="preserve">en RAN4 defined PUCCH SCell activation requirement, one issue was identified for unknown PUCCH SCell which is the network needs to be aware of UE’s beam information on PUCCH SCell otherwise the PDCCH monitoring (e.g. for PDCCH order) and PUCCH transmission cannot be resumed on PUCCH SCell. The most straightforward way to let UE report the beam information of the being activated PUCCH SCell is via L1 RSRP reporting using PCell PUCCH resource. However, there were concerns raised in RAN4 that RAN1 and RAN2 specification may not allow such reporting. </w:t>
      </w:r>
      <w:r w:rsidR="001A2DBB">
        <w:rPr>
          <w:sz w:val="20"/>
          <w:lang w:val="en-GB"/>
        </w:rPr>
        <w:t>That is the reason that RAN4 sent LS in</w:t>
      </w:r>
      <w:r w:rsidR="00A75C9F">
        <w:rPr>
          <w:sz w:val="20"/>
          <w:lang w:val="en-GB"/>
        </w:rPr>
        <w:t xml:space="preserve"> </w:t>
      </w:r>
      <w:r w:rsidR="00A75C9F" w:rsidRPr="00A75C9F">
        <w:rPr>
          <w:sz w:val="20"/>
          <w:lang w:val="en-GB"/>
        </w:rPr>
        <w:t>R4-2115339</w:t>
      </w:r>
      <w:r w:rsidR="001A2DBB">
        <w:rPr>
          <w:sz w:val="20"/>
          <w:lang w:val="en-GB"/>
        </w:rPr>
        <w:t xml:space="preserve"> to RAN1 and RAN2 on the following 3 questions.</w:t>
      </w:r>
    </w:p>
    <w:tbl>
      <w:tblPr>
        <w:tblStyle w:val="af2"/>
        <w:tblW w:w="0" w:type="auto"/>
        <w:tblLook w:val="04A0" w:firstRow="1" w:lastRow="0" w:firstColumn="1" w:lastColumn="0" w:noHBand="0" w:noVBand="1"/>
      </w:tblPr>
      <w:tblGrid>
        <w:gridCol w:w="9628"/>
      </w:tblGrid>
      <w:tr w:rsidR="001A2DBB" w14:paraId="1AD9F0AA" w14:textId="77777777" w:rsidTr="001A2DBB">
        <w:tc>
          <w:tcPr>
            <w:tcW w:w="9628" w:type="dxa"/>
          </w:tcPr>
          <w:p w14:paraId="41B93831" w14:textId="77777777" w:rsidR="001A2DBB" w:rsidRPr="001A2DBB" w:rsidRDefault="001A2DBB" w:rsidP="001A2DBB">
            <w:pPr>
              <w:spacing w:after="120" w:line="240" w:lineRule="auto"/>
              <w:rPr>
                <w:sz w:val="20"/>
                <w:lang w:val="en-GB"/>
              </w:rPr>
            </w:pPr>
            <w:r w:rsidRPr="001A2DBB">
              <w:rPr>
                <w:sz w:val="20"/>
                <w:lang w:val="en-GB"/>
              </w:rPr>
              <w:t>Q1: Whether UE can report CSI (e.g. L1-RSRP) of the target being-activated PUCCH SCell belonging to secondary PUCCH group by configuring CSI report setting (e.g. CSI-ReportConfig) on any active serving cells belonging to primary PUCCH group</w:t>
            </w:r>
          </w:p>
          <w:p w14:paraId="79AD9780" w14:textId="77777777" w:rsidR="001A2DBB" w:rsidRPr="001A2DBB" w:rsidRDefault="001A2DBB" w:rsidP="001A2DBB">
            <w:pPr>
              <w:spacing w:after="120" w:line="240" w:lineRule="auto"/>
              <w:rPr>
                <w:sz w:val="20"/>
                <w:lang w:val="en-GB"/>
              </w:rPr>
            </w:pPr>
            <w:r w:rsidRPr="001A2DBB">
              <w:rPr>
                <w:sz w:val="20"/>
                <w:lang w:val="en-GB"/>
              </w:rPr>
              <w:t>Q2: Whether the above observation is correct, i.e. the identified four cases are not supported by the current RAN1 and RAN2 specification</w:t>
            </w:r>
          </w:p>
          <w:p w14:paraId="2A946B02" w14:textId="13F2387D" w:rsidR="001A2DBB" w:rsidRDefault="001A2DBB" w:rsidP="001A2DBB">
            <w:pPr>
              <w:spacing w:after="120" w:line="240" w:lineRule="auto"/>
              <w:rPr>
                <w:sz w:val="20"/>
                <w:lang w:val="en-GB"/>
              </w:rPr>
            </w:pPr>
            <w:r w:rsidRPr="001A2DBB">
              <w:rPr>
                <w:sz w:val="20"/>
                <w:lang w:val="en-GB"/>
              </w:rPr>
              <w:t>Q3: Whether the above identified cases can be supported by RAN1 and RAN2 spec updates within Rel-17 timeframe.</w:t>
            </w:r>
          </w:p>
        </w:tc>
      </w:tr>
    </w:tbl>
    <w:p w14:paraId="54DC71C9" w14:textId="77777777" w:rsidR="001A2DBB" w:rsidRDefault="001A2DBB" w:rsidP="008A771B">
      <w:pPr>
        <w:spacing w:after="120" w:line="240" w:lineRule="auto"/>
        <w:rPr>
          <w:sz w:val="20"/>
          <w:lang w:val="en-GB"/>
        </w:rPr>
      </w:pPr>
    </w:p>
    <w:p w14:paraId="2DAA4A47" w14:textId="47A4B5F5" w:rsidR="00AE2A9A" w:rsidRDefault="007112D2" w:rsidP="008A771B">
      <w:pPr>
        <w:spacing w:after="120" w:line="240" w:lineRule="auto"/>
        <w:rPr>
          <w:sz w:val="20"/>
          <w:lang w:val="en-GB"/>
        </w:rPr>
      </w:pPr>
      <w:r>
        <w:rPr>
          <w:sz w:val="20"/>
          <w:lang w:val="en-GB"/>
        </w:rPr>
        <w:t xml:space="preserve">In this contribution, we will </w:t>
      </w:r>
      <w:r w:rsidR="001A2DBB">
        <w:rPr>
          <w:sz w:val="20"/>
          <w:lang w:val="en-GB"/>
        </w:rPr>
        <w:t xml:space="preserve">discuss </w:t>
      </w:r>
      <w:r w:rsidR="00BF6D46">
        <w:rPr>
          <w:sz w:val="20"/>
          <w:lang w:val="en-GB"/>
        </w:rPr>
        <w:t xml:space="preserve">whether </w:t>
      </w:r>
      <w:r w:rsidR="001A2DBB">
        <w:rPr>
          <w:sz w:val="20"/>
          <w:lang w:val="en-GB"/>
        </w:rPr>
        <w:t>RAN2 spec</w:t>
      </w:r>
      <w:r w:rsidR="00BF6D46">
        <w:rPr>
          <w:sz w:val="20"/>
          <w:lang w:val="en-GB"/>
        </w:rPr>
        <w:t xml:space="preserve"> can enable cross PUCCH CSI reporting</w:t>
      </w:r>
      <w:r w:rsidR="001A2DBB">
        <w:rPr>
          <w:sz w:val="20"/>
          <w:lang w:val="en-GB"/>
        </w:rPr>
        <w:t xml:space="preserve">, and </w:t>
      </w:r>
      <w:r>
        <w:rPr>
          <w:sz w:val="20"/>
          <w:lang w:val="en-GB"/>
        </w:rPr>
        <w:t xml:space="preserve">give </w:t>
      </w:r>
      <w:r w:rsidR="001A2DBB">
        <w:rPr>
          <w:sz w:val="20"/>
          <w:lang w:val="en-GB"/>
        </w:rPr>
        <w:t>the proposed answer</w:t>
      </w:r>
      <w:r w:rsidR="002E3164">
        <w:rPr>
          <w:sz w:val="20"/>
          <w:lang w:val="en-GB"/>
        </w:rPr>
        <w:t>s</w:t>
      </w:r>
      <w:r w:rsidR="001A2DBB">
        <w:rPr>
          <w:sz w:val="20"/>
          <w:lang w:val="en-GB"/>
        </w:rPr>
        <w:t xml:space="preserve"> to RAN4 questions from RAN2 point of view.</w:t>
      </w:r>
    </w:p>
    <w:p w14:paraId="66DB81E2" w14:textId="77777777" w:rsidR="00AE3E14" w:rsidRDefault="00AE3E14" w:rsidP="0083014F">
      <w:pPr>
        <w:pStyle w:val="1"/>
        <w:numPr>
          <w:ilvl w:val="0"/>
          <w:numId w:val="7"/>
        </w:numPr>
      </w:pPr>
      <w:r w:rsidRPr="00A6509D">
        <w:t>Discussion</w:t>
      </w:r>
    </w:p>
    <w:p w14:paraId="51B6B49B" w14:textId="7599E43E" w:rsidR="00872C5F" w:rsidRPr="00AD6732" w:rsidRDefault="002E3164" w:rsidP="002E3164">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sidRPr="002E3164">
        <w:rPr>
          <w:szCs w:val="24"/>
          <w:lang w:eastAsia="zh-CN"/>
        </w:rPr>
        <w:t xml:space="preserve">CSI </w:t>
      </w:r>
      <w:r w:rsidR="00783E3C">
        <w:rPr>
          <w:szCs w:val="24"/>
          <w:lang w:eastAsia="zh-CN"/>
        </w:rPr>
        <w:t xml:space="preserve">reporting </w:t>
      </w:r>
      <w:r>
        <w:rPr>
          <w:szCs w:val="24"/>
          <w:lang w:eastAsia="zh-CN"/>
        </w:rPr>
        <w:t>in RAN2 spec</w:t>
      </w:r>
      <w:r w:rsidR="00783E3C">
        <w:rPr>
          <w:szCs w:val="24"/>
          <w:lang w:eastAsia="zh-CN"/>
        </w:rPr>
        <w:t>ification</w:t>
      </w:r>
      <w:r w:rsidR="00872C5F" w:rsidRPr="00AD6732">
        <w:rPr>
          <w:szCs w:val="24"/>
          <w:lang w:eastAsia="zh-CN"/>
        </w:rPr>
        <w:t xml:space="preserve"> </w:t>
      </w:r>
    </w:p>
    <w:p w14:paraId="5AA90529" w14:textId="126C3590" w:rsidR="005A060F" w:rsidRDefault="00B12073" w:rsidP="00E0056D">
      <w:pPr>
        <w:rPr>
          <w:sz w:val="20"/>
        </w:rPr>
      </w:pPr>
      <w:r>
        <w:rPr>
          <w:sz w:val="20"/>
        </w:rPr>
        <w:t>There are aperiodic</w:t>
      </w:r>
      <w:r w:rsidR="002F296F">
        <w:rPr>
          <w:sz w:val="20"/>
        </w:rPr>
        <w:t>,</w:t>
      </w:r>
      <w:r>
        <w:rPr>
          <w:sz w:val="20"/>
        </w:rPr>
        <w:t xml:space="preserve"> semiPersistent </w:t>
      </w:r>
      <w:r w:rsidR="002F296F">
        <w:rPr>
          <w:sz w:val="20"/>
        </w:rPr>
        <w:t>and per</w:t>
      </w:r>
      <w:r w:rsidR="005A060F">
        <w:rPr>
          <w:sz w:val="20"/>
        </w:rPr>
        <w:t xml:space="preserve">iodic </w:t>
      </w:r>
      <w:r>
        <w:rPr>
          <w:sz w:val="20"/>
        </w:rPr>
        <w:t xml:space="preserve">report types specified since </w:t>
      </w:r>
      <w:r w:rsidR="00AD6732">
        <w:rPr>
          <w:sz w:val="20"/>
        </w:rPr>
        <w:t xml:space="preserve">Rel-15 </w:t>
      </w:r>
      <w:r>
        <w:rPr>
          <w:sz w:val="20"/>
        </w:rPr>
        <w:t>for CSI reporting</w:t>
      </w:r>
      <w:r w:rsidR="005A060F">
        <w:rPr>
          <w:sz w:val="20"/>
        </w:rPr>
        <w:t xml:space="preserve">, which are configured by </w:t>
      </w:r>
      <w:r w:rsidR="005A060F" w:rsidRPr="005A060F">
        <w:rPr>
          <w:i/>
          <w:sz w:val="20"/>
        </w:rPr>
        <w:t>CSI-ReportConfig</w:t>
      </w:r>
      <w:r>
        <w:rPr>
          <w:sz w:val="20"/>
        </w:rPr>
        <w:t xml:space="preserve">. </w:t>
      </w:r>
      <w:r w:rsidR="002F296F">
        <w:rPr>
          <w:sz w:val="20"/>
        </w:rPr>
        <w:t xml:space="preserve">Aperiodic </w:t>
      </w:r>
      <w:r w:rsidR="005A060F">
        <w:rPr>
          <w:sz w:val="20"/>
        </w:rPr>
        <w:t xml:space="preserve">report is sent on PUSCH, and periodic report is sent on PUCCH, while semiPersistent </w:t>
      </w:r>
      <w:r w:rsidR="002F296F">
        <w:rPr>
          <w:sz w:val="20"/>
        </w:rPr>
        <w:t xml:space="preserve">report </w:t>
      </w:r>
      <w:r w:rsidR="005A060F">
        <w:rPr>
          <w:sz w:val="20"/>
        </w:rPr>
        <w:t>can be set on either PUSCH or PUCCH. The aperiodic and semiPersistent report</w:t>
      </w:r>
      <w:r w:rsidR="002F296F">
        <w:rPr>
          <w:sz w:val="20"/>
        </w:rPr>
        <w:t xml:space="preserve"> sent on PUSCH </w:t>
      </w:r>
      <w:r w:rsidR="005A060F">
        <w:rPr>
          <w:sz w:val="20"/>
        </w:rPr>
        <w:t xml:space="preserve">is </w:t>
      </w:r>
      <w:r w:rsidR="002F296F">
        <w:rPr>
          <w:sz w:val="20"/>
        </w:rPr>
        <w:t xml:space="preserve">triggered by DCI received on the cell in which the </w:t>
      </w:r>
      <w:r w:rsidR="002F296F" w:rsidRPr="005A060F">
        <w:rPr>
          <w:i/>
          <w:sz w:val="20"/>
        </w:rPr>
        <w:t>CSI-ReportConfig</w:t>
      </w:r>
      <w:r w:rsidR="002F296F">
        <w:rPr>
          <w:sz w:val="20"/>
        </w:rPr>
        <w:t xml:space="preserve"> is included. In this case, the cell on which the report is sent is determined by the received DCI.</w:t>
      </w:r>
      <w:r w:rsidR="005A060F">
        <w:rPr>
          <w:sz w:val="20"/>
        </w:rPr>
        <w:t xml:space="preserve"> The periodic and semiPersistent report is sent on PUCCH on the cell in which the </w:t>
      </w:r>
      <w:r w:rsidR="005A060F" w:rsidRPr="005A060F">
        <w:rPr>
          <w:i/>
          <w:sz w:val="20"/>
        </w:rPr>
        <w:t>CSI-reportConfig</w:t>
      </w:r>
      <w:r w:rsidR="005A060F">
        <w:rPr>
          <w:sz w:val="20"/>
        </w:rPr>
        <w:t xml:space="preserve"> is included.</w:t>
      </w:r>
    </w:p>
    <w:p w14:paraId="4278D54E" w14:textId="3BC2A774" w:rsidR="00520A76" w:rsidRDefault="00520A76" w:rsidP="00520A76">
      <w:pPr>
        <w:rPr>
          <w:sz w:val="20"/>
        </w:rPr>
      </w:pPr>
      <w:r>
        <w:rPr>
          <w:sz w:val="20"/>
        </w:rPr>
        <w:t>For more details</w:t>
      </w:r>
      <w:r>
        <w:rPr>
          <w:rFonts w:hint="eastAsia"/>
          <w:sz w:val="20"/>
        </w:rPr>
        <w:t>,</w:t>
      </w:r>
      <w:r>
        <w:rPr>
          <w:sz w:val="20"/>
        </w:rPr>
        <w:t xml:space="preserve"> we can see in the </w:t>
      </w:r>
      <w:r w:rsidRPr="005A060F">
        <w:rPr>
          <w:i/>
          <w:sz w:val="20"/>
        </w:rPr>
        <w:t>CSI-ReportConfig</w:t>
      </w:r>
      <w:r>
        <w:rPr>
          <w:sz w:val="20"/>
        </w:rPr>
        <w:t xml:space="preserve"> in Annex, the report type is configured by </w:t>
      </w:r>
      <w:r w:rsidRPr="00520A76">
        <w:rPr>
          <w:i/>
          <w:sz w:val="20"/>
        </w:rPr>
        <w:t>reportConfigType</w:t>
      </w:r>
      <w:r>
        <w:rPr>
          <w:sz w:val="20"/>
        </w:rPr>
        <w:t xml:space="preserve"> and CSI resource is configured by </w:t>
      </w:r>
      <w:r w:rsidRPr="00520A76">
        <w:rPr>
          <w:i/>
          <w:sz w:val="20"/>
        </w:rPr>
        <w:t>resourcesForChannelMeasurement</w:t>
      </w:r>
      <w:r>
        <w:rPr>
          <w:sz w:val="20"/>
        </w:rPr>
        <w:t xml:space="preserve">, while the field </w:t>
      </w:r>
      <w:r w:rsidRPr="00520A76">
        <w:rPr>
          <w:i/>
          <w:sz w:val="20"/>
        </w:rPr>
        <w:t>carrier</w:t>
      </w:r>
      <w:r>
        <w:rPr>
          <w:sz w:val="20"/>
        </w:rPr>
        <w:t xml:space="preserve"> indicates the serving cell </w:t>
      </w:r>
      <w:r w:rsidRPr="00520A76">
        <w:rPr>
          <w:sz w:val="20"/>
        </w:rPr>
        <w:t xml:space="preserve">in which the </w:t>
      </w:r>
      <w:r w:rsidRPr="00520A76">
        <w:rPr>
          <w:i/>
          <w:sz w:val="20"/>
        </w:rPr>
        <w:t>CSI-ResourceConfig</w:t>
      </w:r>
      <w:r w:rsidRPr="00520A76">
        <w:rPr>
          <w:sz w:val="20"/>
        </w:rPr>
        <w:t xml:space="preserve"> are to be found. </w:t>
      </w:r>
      <w:r>
        <w:rPr>
          <w:sz w:val="20"/>
        </w:rPr>
        <w:t xml:space="preserve">Based on above, if </w:t>
      </w:r>
      <w:r w:rsidR="00EF5312">
        <w:rPr>
          <w:sz w:val="20"/>
        </w:rPr>
        <w:t xml:space="preserve">the </w:t>
      </w:r>
      <w:r>
        <w:rPr>
          <w:sz w:val="20"/>
        </w:rPr>
        <w:t>network want</w:t>
      </w:r>
      <w:r w:rsidR="00EF5312">
        <w:rPr>
          <w:sz w:val="20"/>
        </w:rPr>
        <w:t>s</w:t>
      </w:r>
      <w:r>
        <w:rPr>
          <w:sz w:val="20"/>
        </w:rPr>
        <w:t xml:space="preserve"> to configure the UE to report L1 RSRP of the being activated PUCCH SCell on the PUCCH</w:t>
      </w:r>
      <w:r w:rsidR="00A910FB">
        <w:rPr>
          <w:sz w:val="20"/>
        </w:rPr>
        <w:t>/PUSCH</w:t>
      </w:r>
      <w:r>
        <w:rPr>
          <w:sz w:val="20"/>
        </w:rPr>
        <w:t xml:space="preserve"> of the PCell, it can include the </w:t>
      </w:r>
      <w:r w:rsidRPr="005A060F">
        <w:rPr>
          <w:i/>
          <w:sz w:val="20"/>
        </w:rPr>
        <w:t>CSI-ReportConfig</w:t>
      </w:r>
      <w:r>
        <w:rPr>
          <w:i/>
          <w:sz w:val="20"/>
        </w:rPr>
        <w:t xml:space="preserve"> </w:t>
      </w:r>
      <w:r w:rsidR="00EF5312">
        <w:rPr>
          <w:sz w:val="20"/>
        </w:rPr>
        <w:t xml:space="preserve">in the </w:t>
      </w:r>
      <w:r w:rsidR="00EF5312" w:rsidRPr="00EF5312">
        <w:rPr>
          <w:i/>
          <w:sz w:val="20"/>
        </w:rPr>
        <w:t>CSI-MeasConfig</w:t>
      </w:r>
      <w:r w:rsidR="00EF5312" w:rsidRPr="00EF5312">
        <w:rPr>
          <w:sz w:val="20"/>
        </w:rPr>
        <w:t xml:space="preserve"> to the </w:t>
      </w:r>
      <w:r w:rsidR="00EF5312" w:rsidRPr="00EF5312">
        <w:rPr>
          <w:i/>
          <w:sz w:val="20"/>
        </w:rPr>
        <w:t>ServingCellConfig</w:t>
      </w:r>
      <w:r w:rsidR="00EF5312" w:rsidRPr="00EF5312">
        <w:rPr>
          <w:sz w:val="20"/>
        </w:rPr>
        <w:t xml:space="preserve"> of PCell</w:t>
      </w:r>
      <w:r w:rsidR="00EF5312">
        <w:rPr>
          <w:sz w:val="20"/>
        </w:rPr>
        <w:t xml:space="preserve">, wherein the PUCCH resource of the PCell is indicated by </w:t>
      </w:r>
      <w:r w:rsidR="00EF5312" w:rsidRPr="00EF5312">
        <w:rPr>
          <w:i/>
          <w:sz w:val="20"/>
        </w:rPr>
        <w:t>pucch-CSI-ResourceList</w:t>
      </w:r>
      <w:r w:rsidR="00EF5312">
        <w:rPr>
          <w:sz w:val="20"/>
        </w:rPr>
        <w:t xml:space="preserve"> while the </w:t>
      </w:r>
      <w:r w:rsidR="00EF5312" w:rsidRPr="00EF5312">
        <w:rPr>
          <w:i/>
          <w:sz w:val="20"/>
        </w:rPr>
        <w:t>ServCellIndex</w:t>
      </w:r>
      <w:r w:rsidR="00EF5312">
        <w:rPr>
          <w:sz w:val="20"/>
        </w:rPr>
        <w:t xml:space="preserve"> is set as the PUCCH SCell index indicated by </w:t>
      </w:r>
      <w:r w:rsidR="00EF5312" w:rsidRPr="00EF5312">
        <w:rPr>
          <w:i/>
          <w:sz w:val="20"/>
        </w:rPr>
        <w:t>carrier</w:t>
      </w:r>
      <w:r w:rsidR="00EF5312">
        <w:rPr>
          <w:sz w:val="20"/>
        </w:rPr>
        <w:t xml:space="preserve">. </w:t>
      </w:r>
    </w:p>
    <w:p w14:paraId="6B4CF634" w14:textId="769B6821" w:rsidR="00EF5312" w:rsidRDefault="00BF6D46" w:rsidP="00520A76">
      <w:pPr>
        <w:rPr>
          <w:sz w:val="20"/>
        </w:rPr>
      </w:pPr>
      <w:r>
        <w:rPr>
          <w:sz w:val="20"/>
        </w:rPr>
        <w:lastRenderedPageBreak/>
        <w:t xml:space="preserve">In addition, </w:t>
      </w:r>
      <w:r w:rsidR="00EF5312">
        <w:rPr>
          <w:sz w:val="20"/>
        </w:rPr>
        <w:t xml:space="preserve">in the field description of </w:t>
      </w:r>
      <w:r w:rsidR="00EF5312" w:rsidRPr="00A910FB">
        <w:rPr>
          <w:i/>
          <w:sz w:val="20"/>
        </w:rPr>
        <w:t>pucch-Cell</w:t>
      </w:r>
      <w:r w:rsidR="00EF5312" w:rsidRPr="00EF5312">
        <w:rPr>
          <w:sz w:val="20"/>
        </w:rPr>
        <w:t xml:space="preserve"> </w:t>
      </w:r>
      <w:r w:rsidR="00EF5312">
        <w:rPr>
          <w:sz w:val="20"/>
        </w:rPr>
        <w:t xml:space="preserve">in </w:t>
      </w:r>
      <w:r w:rsidR="00EF5312" w:rsidRPr="00A910FB">
        <w:rPr>
          <w:i/>
          <w:sz w:val="20"/>
        </w:rPr>
        <w:t>PDSCH-ServingCellConfig</w:t>
      </w:r>
      <w:r w:rsidR="00EF5312" w:rsidRPr="00EF5312">
        <w:rPr>
          <w:sz w:val="20"/>
        </w:rPr>
        <w:t xml:space="preserve"> </w:t>
      </w:r>
      <w:r w:rsidR="00EF5312">
        <w:rPr>
          <w:sz w:val="20"/>
        </w:rPr>
        <w:t xml:space="preserve">which is to indicate the </w:t>
      </w:r>
      <w:r w:rsidR="00A910FB" w:rsidRPr="00A910FB">
        <w:rPr>
          <w:sz w:val="20"/>
        </w:rPr>
        <w:t>ID of the serving cell (of the sa</w:t>
      </w:r>
      <w:r w:rsidR="00A910FB">
        <w:rPr>
          <w:sz w:val="20"/>
        </w:rPr>
        <w:t xml:space="preserve">me cell group) to use for PUCCH, </w:t>
      </w:r>
      <w:r w:rsidR="00EF5312">
        <w:rPr>
          <w:sz w:val="20"/>
        </w:rPr>
        <w:t xml:space="preserve">there is </w:t>
      </w:r>
      <w:r w:rsidR="00A910FB">
        <w:rPr>
          <w:sz w:val="20"/>
        </w:rPr>
        <w:t xml:space="preserve">no limitation that the </w:t>
      </w:r>
      <w:r w:rsidR="00A910FB" w:rsidRPr="00A910FB">
        <w:rPr>
          <w:i/>
          <w:sz w:val="20"/>
        </w:rPr>
        <w:t>pucch-Cell</w:t>
      </w:r>
      <w:r w:rsidR="00A910FB">
        <w:rPr>
          <w:sz w:val="20"/>
        </w:rPr>
        <w:t xml:space="preserve"> configured for PUCCH SCell cannot be set as PCell. See</w:t>
      </w:r>
      <w:r w:rsidR="00EF5312">
        <w:rPr>
          <w:sz w:val="20"/>
        </w:rPr>
        <w:t xml:space="preserve"> below.</w:t>
      </w:r>
    </w:p>
    <w:tbl>
      <w:tblPr>
        <w:tblStyle w:val="af2"/>
        <w:tblW w:w="0" w:type="auto"/>
        <w:tblLook w:val="04A0" w:firstRow="1" w:lastRow="0" w:firstColumn="1" w:lastColumn="0" w:noHBand="0" w:noVBand="1"/>
      </w:tblPr>
      <w:tblGrid>
        <w:gridCol w:w="9628"/>
      </w:tblGrid>
      <w:tr w:rsidR="00A910FB" w14:paraId="152047CE" w14:textId="77777777" w:rsidTr="00A910FB">
        <w:tc>
          <w:tcPr>
            <w:tcW w:w="9628" w:type="dxa"/>
          </w:tcPr>
          <w:p w14:paraId="126F63E9" w14:textId="77777777" w:rsidR="00A910FB" w:rsidRPr="00EF5312" w:rsidRDefault="00A910FB" w:rsidP="00A910FB">
            <w:pPr>
              <w:keepNext/>
              <w:keepLines/>
              <w:spacing w:after="0" w:line="240" w:lineRule="auto"/>
              <w:jc w:val="left"/>
              <w:rPr>
                <w:rFonts w:ascii="Arial" w:eastAsia="Times New Roman" w:hAnsi="Arial"/>
                <w:sz w:val="18"/>
                <w:szCs w:val="22"/>
                <w:lang w:val="en-GB" w:eastAsia="sv-SE"/>
              </w:rPr>
            </w:pPr>
            <w:r w:rsidRPr="00EF5312">
              <w:rPr>
                <w:rFonts w:ascii="Arial" w:eastAsia="Times New Roman" w:hAnsi="Arial"/>
                <w:b/>
                <w:i/>
                <w:sz w:val="18"/>
                <w:szCs w:val="22"/>
                <w:lang w:val="en-GB" w:eastAsia="sv-SE"/>
              </w:rPr>
              <w:t>pucch-Cell</w:t>
            </w:r>
          </w:p>
          <w:p w14:paraId="11020256" w14:textId="56588C5A" w:rsidR="00A910FB" w:rsidRDefault="00A910FB" w:rsidP="00A910FB">
            <w:pPr>
              <w:rPr>
                <w:sz w:val="20"/>
              </w:rPr>
            </w:pPr>
            <w:r w:rsidRPr="00EF5312">
              <w:rPr>
                <w:rFonts w:ascii="Arial" w:eastAsia="Times New Roman" w:hAnsi="Arial"/>
                <w:sz w:val="18"/>
                <w:szCs w:val="22"/>
                <w:lang w:val="en-GB" w:eastAsia="sv-SE"/>
              </w:rPr>
              <w:t xml:space="preserve">The ID of the serving cell (of the same cell group) to use for PUCCH. If the field is absent, the UE sends the </w:t>
            </w:r>
            <w:r w:rsidRPr="00A910FB">
              <w:rPr>
                <w:rFonts w:ascii="Arial" w:eastAsia="Times New Roman" w:hAnsi="Arial"/>
                <w:sz w:val="18"/>
                <w:szCs w:val="22"/>
                <w:highlight w:val="yellow"/>
                <w:lang w:val="en-GB" w:eastAsia="sv-SE"/>
              </w:rPr>
              <w:t>HARQ feedback</w:t>
            </w:r>
            <w:r w:rsidRPr="00EF5312">
              <w:rPr>
                <w:rFonts w:ascii="Arial" w:eastAsia="Times New Roman" w:hAnsi="Arial"/>
                <w:sz w:val="18"/>
                <w:szCs w:val="22"/>
                <w:lang w:val="en-GB" w:eastAsia="sv-SE"/>
              </w:rPr>
              <w:t xml:space="preserve"> on the PUCCH of the SpCell of this cell group, or on this serving cell if it is a PUCCH SCell.</w:t>
            </w:r>
          </w:p>
        </w:tc>
      </w:tr>
    </w:tbl>
    <w:p w14:paraId="69964439" w14:textId="77777777" w:rsidR="00A910FB" w:rsidRDefault="00A910FB" w:rsidP="00520A76">
      <w:pPr>
        <w:rPr>
          <w:sz w:val="20"/>
        </w:rPr>
      </w:pPr>
    </w:p>
    <w:p w14:paraId="3A84D408" w14:textId="63AA10FA" w:rsidR="00BF6D46" w:rsidRDefault="00BF6D46" w:rsidP="00520A76">
      <w:pPr>
        <w:rPr>
          <w:rFonts w:hint="eastAsia"/>
          <w:sz w:val="20"/>
        </w:rPr>
      </w:pPr>
      <w:r>
        <w:rPr>
          <w:sz w:val="20"/>
        </w:rPr>
        <w:t>One thing to be noted is that the PUCCH SCell mentioned in RAN4 LS is called as “the target being-activated PUCCH SCell”. This terminology does not exist in RAN2 specification in addition to deactivated SCell and activated SCell. However, it is obvious that the network already sent activation MAC CE and the UE should start up on that</w:t>
      </w:r>
      <w:r w:rsidR="003E19C8">
        <w:rPr>
          <w:sz w:val="20"/>
        </w:rPr>
        <w:t xml:space="preserve"> Cell, which means the UE will not treat the SCell as deactivated and the detailed behavior needs to meet the SCell activation requirement defined in RAN4 spec. </w:t>
      </w:r>
    </w:p>
    <w:p w14:paraId="0239D335" w14:textId="46CFD6FF" w:rsidR="00A910FB" w:rsidRDefault="00A910FB" w:rsidP="00520A76">
      <w:pPr>
        <w:rPr>
          <w:sz w:val="20"/>
        </w:rPr>
      </w:pPr>
      <w:r>
        <w:rPr>
          <w:rFonts w:hint="eastAsia"/>
          <w:sz w:val="20"/>
        </w:rPr>
        <w:t>T</w:t>
      </w:r>
      <w:r>
        <w:rPr>
          <w:sz w:val="20"/>
        </w:rPr>
        <w:t>hus we have the following observation:</w:t>
      </w:r>
    </w:p>
    <w:p w14:paraId="2E77D153" w14:textId="65A455E6" w:rsidR="00A910FB" w:rsidRPr="00A910FB" w:rsidRDefault="00A910FB" w:rsidP="00520A76">
      <w:pPr>
        <w:rPr>
          <w:b/>
          <w:sz w:val="20"/>
        </w:rPr>
      </w:pPr>
      <w:r w:rsidRPr="00A910FB">
        <w:rPr>
          <w:b/>
          <w:sz w:val="20"/>
        </w:rPr>
        <w:t xml:space="preserve">Observation 1: From RAN2 perspective, </w:t>
      </w:r>
      <w:r w:rsidR="00783E3C">
        <w:rPr>
          <w:b/>
          <w:sz w:val="20"/>
        </w:rPr>
        <w:t xml:space="preserve">there is no limitation that PUCCH SCell’s CSI report cannot be reported on PUCCH/PUSCH of PCell, i.e. </w:t>
      </w:r>
      <w:r w:rsidRPr="00A910FB">
        <w:rPr>
          <w:b/>
          <w:sz w:val="20"/>
        </w:rPr>
        <w:t xml:space="preserve">it can be supported that a </w:t>
      </w:r>
      <w:r w:rsidRPr="00A910FB">
        <w:rPr>
          <w:b/>
          <w:sz w:val="20"/>
          <w:lang w:val="en-GB"/>
        </w:rPr>
        <w:t xml:space="preserve">UE reports CSI (e.g. L1-RSRP) of the target being-activated PUCCH SCell by configuring CSI report (e.g. </w:t>
      </w:r>
      <w:r w:rsidRPr="00A910FB">
        <w:rPr>
          <w:b/>
          <w:i/>
          <w:sz w:val="20"/>
          <w:lang w:val="en-GB"/>
        </w:rPr>
        <w:t>CSI-ReportConfig</w:t>
      </w:r>
      <w:r w:rsidRPr="00A910FB">
        <w:rPr>
          <w:b/>
          <w:sz w:val="20"/>
          <w:lang w:val="en-GB"/>
        </w:rPr>
        <w:t>) on PCell.</w:t>
      </w:r>
      <w:r w:rsidRPr="00A910FB">
        <w:rPr>
          <w:b/>
          <w:sz w:val="20"/>
        </w:rPr>
        <w:t xml:space="preserve"> </w:t>
      </w:r>
    </w:p>
    <w:p w14:paraId="59A191A0" w14:textId="21B55C0C" w:rsidR="00783E3C" w:rsidRPr="008552F6" w:rsidRDefault="00783E3C" w:rsidP="00783E3C">
      <w:pPr>
        <w:pStyle w:val="2"/>
        <w:keepNext w:val="0"/>
        <w:keepLines w:val="0"/>
        <w:numPr>
          <w:ilvl w:val="1"/>
          <w:numId w:val="7"/>
        </w:numPr>
        <w:overflowPunct/>
        <w:autoSpaceDE/>
        <w:autoSpaceDN/>
        <w:adjustRightInd/>
        <w:spacing w:before="100" w:beforeAutospacing="1" w:afterLines="100" w:after="240"/>
        <w:textAlignment w:val="auto"/>
        <w:rPr>
          <w:szCs w:val="24"/>
          <w:lang w:eastAsia="zh-CN"/>
        </w:rPr>
      </w:pPr>
      <w:r>
        <w:rPr>
          <w:szCs w:val="24"/>
          <w:lang w:eastAsia="zh-CN"/>
        </w:rPr>
        <w:t>RAN2 answers to RAN4’s question</w:t>
      </w:r>
    </w:p>
    <w:p w14:paraId="48F64E72" w14:textId="14E54495" w:rsidR="00783E3C" w:rsidRDefault="00783E3C" w:rsidP="00783E3C">
      <w:pPr>
        <w:rPr>
          <w:sz w:val="20"/>
        </w:rPr>
      </w:pPr>
      <w:r>
        <w:rPr>
          <w:sz w:val="20"/>
        </w:rPr>
        <w:t>Based on observation 1, we proposed the below answer</w:t>
      </w:r>
      <w:r w:rsidR="00BF6D46">
        <w:rPr>
          <w:sz w:val="20"/>
        </w:rPr>
        <w:t>s</w:t>
      </w:r>
      <w:r>
        <w:rPr>
          <w:sz w:val="20"/>
        </w:rPr>
        <w:t xml:space="preserve"> to RAN4’s Q1</w:t>
      </w:r>
      <w:r w:rsidR="00943D58">
        <w:rPr>
          <w:sz w:val="20"/>
        </w:rPr>
        <w:t xml:space="preserve"> and Q2</w:t>
      </w:r>
      <w:r>
        <w:rPr>
          <w:sz w:val="20"/>
        </w:rPr>
        <w:t>:</w:t>
      </w:r>
    </w:p>
    <w:p w14:paraId="5B1B7494" w14:textId="77777777" w:rsidR="00783E3C" w:rsidRDefault="00783E3C" w:rsidP="00783E3C">
      <w:pPr>
        <w:spacing w:after="120" w:line="240" w:lineRule="auto"/>
        <w:rPr>
          <w:sz w:val="20"/>
          <w:lang w:val="en-GB"/>
        </w:rPr>
      </w:pPr>
      <w:r w:rsidRPr="001A2DBB">
        <w:rPr>
          <w:sz w:val="20"/>
          <w:lang w:val="en-GB"/>
        </w:rPr>
        <w:t>Q1: Whether UE can report CSI (e.g. L1-RSRP) of the target being-activated PUCCH SCell belonging to secondary PUCCH group by configuring CSI report setting (e.g. CSI-ReportConfig) on any active serving cells belonging to primary PUCCH group</w:t>
      </w:r>
    </w:p>
    <w:p w14:paraId="11D3789F" w14:textId="1C104EF3" w:rsidR="009F3699" w:rsidRDefault="00943D58" w:rsidP="00783E3C">
      <w:pPr>
        <w:rPr>
          <w:b/>
          <w:sz w:val="20"/>
          <w:lang w:val="en-GB"/>
        </w:rPr>
      </w:pPr>
      <w:r w:rsidRPr="00943D58">
        <w:rPr>
          <w:rFonts w:hint="eastAsia"/>
          <w:b/>
          <w:sz w:val="20"/>
          <w:lang w:val="en-GB"/>
        </w:rPr>
        <w:t>P</w:t>
      </w:r>
      <w:r w:rsidRPr="00943D58">
        <w:rPr>
          <w:b/>
          <w:sz w:val="20"/>
          <w:lang w:val="en-GB"/>
        </w:rPr>
        <w:t xml:space="preserve">roposal 1: </w:t>
      </w:r>
      <w:r w:rsidR="009F3699" w:rsidRPr="009F3699">
        <w:rPr>
          <w:rFonts w:hint="eastAsia"/>
          <w:b/>
          <w:sz w:val="20"/>
        </w:rPr>
        <w:t>R</w:t>
      </w:r>
      <w:r w:rsidR="009F3699" w:rsidRPr="009F3699">
        <w:rPr>
          <w:b/>
          <w:sz w:val="20"/>
        </w:rPr>
        <w:t>AN2 to answer Q1 as:</w:t>
      </w:r>
    </w:p>
    <w:p w14:paraId="3AAB91CD" w14:textId="57776FFE" w:rsidR="00783E3C" w:rsidRPr="009F3699" w:rsidRDefault="00943D58" w:rsidP="009F3699">
      <w:pPr>
        <w:pStyle w:val="af1"/>
        <w:numPr>
          <w:ilvl w:val="0"/>
          <w:numId w:val="15"/>
        </w:numPr>
        <w:ind w:leftChars="0"/>
        <w:rPr>
          <w:b/>
          <w:sz w:val="20"/>
        </w:rPr>
      </w:pPr>
      <w:r w:rsidRPr="009F3699">
        <w:rPr>
          <w:b/>
          <w:sz w:val="20"/>
        </w:rPr>
        <w:t xml:space="preserve">RAN2 specification supports to configure UE to report CSI (e.g. L1-RSRP) of the target being-activated PUCCH SCell belonging to secondary PUCCH group by configuring CSI report (e.g. </w:t>
      </w:r>
      <w:bookmarkStart w:id="2" w:name="_GoBack"/>
      <w:r w:rsidRPr="008D7665">
        <w:rPr>
          <w:b/>
          <w:i/>
          <w:sz w:val="20"/>
        </w:rPr>
        <w:t>CSI-ReportConfig</w:t>
      </w:r>
      <w:bookmarkEnd w:id="2"/>
      <w:r w:rsidRPr="009F3699">
        <w:rPr>
          <w:b/>
          <w:sz w:val="20"/>
        </w:rPr>
        <w:t>) on any active serving cells belonging to primary PUCCH group since Rel-15.</w:t>
      </w:r>
    </w:p>
    <w:p w14:paraId="0636476A" w14:textId="77777777" w:rsidR="00943D58" w:rsidRDefault="00943D58" w:rsidP="00943D58">
      <w:pPr>
        <w:spacing w:after="120" w:line="240" w:lineRule="auto"/>
        <w:rPr>
          <w:sz w:val="20"/>
          <w:lang w:val="en-GB"/>
        </w:rPr>
      </w:pPr>
      <w:r w:rsidRPr="001A2DBB">
        <w:rPr>
          <w:sz w:val="20"/>
          <w:lang w:val="en-GB"/>
        </w:rPr>
        <w:t>Q2: Whether the above observation is correct, i.e. the identified four cases are not supported by the current RAN1 and RAN2 specification</w:t>
      </w:r>
    </w:p>
    <w:p w14:paraId="0EE2B960" w14:textId="77777777" w:rsidR="009F3699" w:rsidRDefault="00943D58" w:rsidP="00943D58">
      <w:pPr>
        <w:spacing w:after="120" w:line="240" w:lineRule="auto"/>
        <w:rPr>
          <w:b/>
          <w:sz w:val="20"/>
        </w:rPr>
      </w:pPr>
      <w:r w:rsidRPr="00943D58">
        <w:rPr>
          <w:b/>
          <w:sz w:val="20"/>
          <w:lang w:val="en-GB"/>
        </w:rPr>
        <w:t xml:space="preserve">Proposal 2: </w:t>
      </w:r>
      <w:r w:rsidRPr="00943D58">
        <w:rPr>
          <w:rFonts w:hint="eastAsia"/>
          <w:b/>
          <w:sz w:val="20"/>
        </w:rPr>
        <w:t>R</w:t>
      </w:r>
      <w:r w:rsidRPr="00943D58">
        <w:rPr>
          <w:b/>
          <w:sz w:val="20"/>
        </w:rPr>
        <w:t xml:space="preserve">AN2 to answer Q2 as: </w:t>
      </w:r>
    </w:p>
    <w:p w14:paraId="46A7F114" w14:textId="46DD70CA" w:rsidR="00943D58" w:rsidRPr="009F3699" w:rsidRDefault="00943D58" w:rsidP="009F3699">
      <w:pPr>
        <w:pStyle w:val="af1"/>
        <w:numPr>
          <w:ilvl w:val="0"/>
          <w:numId w:val="16"/>
        </w:numPr>
        <w:spacing w:after="120" w:line="240" w:lineRule="auto"/>
        <w:ind w:leftChars="0"/>
        <w:rPr>
          <w:b/>
          <w:sz w:val="20"/>
        </w:rPr>
      </w:pPr>
      <w:r w:rsidRPr="009F3699">
        <w:rPr>
          <w:b/>
          <w:sz w:val="20"/>
        </w:rPr>
        <w:t>From RAN2 perspective, there is no explicit differentiation between know</w:t>
      </w:r>
      <w:r w:rsidR="00964E65">
        <w:rPr>
          <w:b/>
          <w:sz w:val="20"/>
        </w:rPr>
        <w:t>n</w:t>
      </w:r>
      <w:r w:rsidRPr="009F3699">
        <w:rPr>
          <w:b/>
          <w:sz w:val="20"/>
        </w:rPr>
        <w:t xml:space="preserve"> and unknown PUCCH SCell</w:t>
      </w:r>
      <w:r w:rsidR="00964E65">
        <w:rPr>
          <w:b/>
          <w:sz w:val="20"/>
        </w:rPr>
        <w:t xml:space="preserve"> for SCell activation procedure</w:t>
      </w:r>
      <w:r w:rsidRPr="009F3699">
        <w:rPr>
          <w:b/>
          <w:sz w:val="20"/>
        </w:rPr>
        <w:t xml:space="preserve">. Based on the answer to Q1, RAN2 do not identify any issues to support the four cases. </w:t>
      </w:r>
    </w:p>
    <w:p w14:paraId="21800602" w14:textId="2D27C675" w:rsidR="00943D58" w:rsidRDefault="00943D58" w:rsidP="00943D58">
      <w:pPr>
        <w:rPr>
          <w:sz w:val="20"/>
          <w:lang w:val="en-GB"/>
        </w:rPr>
      </w:pPr>
      <w:r>
        <w:rPr>
          <w:rFonts w:hint="eastAsia"/>
          <w:sz w:val="20"/>
          <w:lang w:val="en-GB"/>
        </w:rPr>
        <w:t>F</w:t>
      </w:r>
      <w:r>
        <w:rPr>
          <w:sz w:val="20"/>
          <w:lang w:val="en-GB"/>
        </w:rPr>
        <w:t xml:space="preserve">or Q3, although we do not expect any RAN2 spec update as RAN2 spec already supports the CSI reporting on PCell’s PUCCH, we also observed the discussion in RAN1 has not achieve the consensus that RAN1 spec also support PUCCH SCell’s CSI reporting on PCell’s PUCCH. In this case, we can also provide RAN2’s views on the potential spec impact to align RAN1 if any RAN1 solution is to be specified in Rel-17. We understand in RAN1 discussion, almost </w:t>
      </w:r>
      <w:r w:rsidR="00C60643">
        <w:rPr>
          <w:sz w:val="20"/>
          <w:lang w:val="en-GB"/>
        </w:rPr>
        <w:t xml:space="preserve">all </w:t>
      </w:r>
      <w:r>
        <w:rPr>
          <w:sz w:val="20"/>
          <w:lang w:val="en-GB"/>
        </w:rPr>
        <w:t xml:space="preserve">companies believe there is no technical issue in RAN1 spec to support such cross PUCCH group CSI reporting, but considering the UEs in field may not implement such case, there </w:t>
      </w:r>
      <w:r w:rsidR="00C60643">
        <w:rPr>
          <w:sz w:val="20"/>
          <w:lang w:val="en-GB"/>
        </w:rPr>
        <w:t>might be</w:t>
      </w:r>
      <w:r>
        <w:rPr>
          <w:sz w:val="20"/>
          <w:lang w:val="en-GB"/>
        </w:rPr>
        <w:t xml:space="preserve"> potential NBC issue if it is claimed such UE handling is supported in Rel-15. Then the way</w:t>
      </w:r>
      <w:r w:rsidR="00C60643">
        <w:rPr>
          <w:sz w:val="20"/>
          <w:lang w:val="en-GB"/>
        </w:rPr>
        <w:t>-</w:t>
      </w:r>
      <w:r>
        <w:rPr>
          <w:sz w:val="20"/>
          <w:lang w:val="en-GB"/>
        </w:rPr>
        <w:t>forward to address such situation is that one new UE capability is introduced to indicate UE supports/implements such case, without this capability reporting means the UE does not expect the network to configure cross PUCCH group CSI reporting.</w:t>
      </w:r>
      <w:r w:rsidR="009F3699">
        <w:rPr>
          <w:sz w:val="20"/>
          <w:lang w:val="en-GB"/>
        </w:rPr>
        <w:t xml:space="preserve"> In this case, RAN2 only needs to capture the new UE capacity without other specification impact which could be done within Rel-17 timeframe. But if RAN1 adopt other solutions, more analysis would be needed on RAN2 impact. Thus the proposed answer to Q3 is as below:</w:t>
      </w:r>
    </w:p>
    <w:p w14:paraId="265C99FE" w14:textId="4773382B" w:rsidR="00783E3C" w:rsidRDefault="00943D58" w:rsidP="00943D58">
      <w:pPr>
        <w:rPr>
          <w:szCs w:val="24"/>
        </w:rPr>
      </w:pPr>
      <w:r w:rsidRPr="001A2DBB">
        <w:rPr>
          <w:sz w:val="20"/>
          <w:lang w:val="en-GB"/>
        </w:rPr>
        <w:t>Q3: Whether the above identified cases can be supported by RAN1 and RAN2 spec updates within Rel-17 timeframe.</w:t>
      </w:r>
      <w:r w:rsidR="00783E3C">
        <w:rPr>
          <w:szCs w:val="24"/>
        </w:rPr>
        <w:t xml:space="preserve"> </w:t>
      </w:r>
      <w:bookmarkStart w:id="3" w:name="OLE_LINK139"/>
      <w:bookmarkStart w:id="4" w:name="OLE_LINK140"/>
    </w:p>
    <w:p w14:paraId="33DE3002" w14:textId="77777777" w:rsidR="009F3699" w:rsidRDefault="009F3699" w:rsidP="009F3699">
      <w:pPr>
        <w:spacing w:after="120" w:line="240" w:lineRule="auto"/>
        <w:rPr>
          <w:b/>
          <w:sz w:val="20"/>
        </w:rPr>
      </w:pPr>
      <w:r w:rsidRPr="00943D58">
        <w:rPr>
          <w:b/>
          <w:sz w:val="20"/>
          <w:lang w:val="en-GB"/>
        </w:rPr>
        <w:lastRenderedPageBreak/>
        <w:t xml:space="preserve">Proposal </w:t>
      </w:r>
      <w:r>
        <w:rPr>
          <w:b/>
          <w:sz w:val="20"/>
          <w:lang w:val="en-GB"/>
        </w:rPr>
        <w:t>3</w:t>
      </w:r>
      <w:r w:rsidRPr="00943D58">
        <w:rPr>
          <w:b/>
          <w:sz w:val="20"/>
          <w:lang w:val="en-GB"/>
        </w:rPr>
        <w:t xml:space="preserve">: </w:t>
      </w:r>
      <w:r w:rsidRPr="00943D58">
        <w:rPr>
          <w:rFonts w:hint="eastAsia"/>
          <w:b/>
          <w:sz w:val="20"/>
        </w:rPr>
        <w:t>R</w:t>
      </w:r>
      <w:r w:rsidRPr="00943D58">
        <w:rPr>
          <w:b/>
          <w:sz w:val="20"/>
        </w:rPr>
        <w:t>AN2 to answer Q</w:t>
      </w:r>
      <w:r>
        <w:rPr>
          <w:b/>
          <w:sz w:val="20"/>
        </w:rPr>
        <w:t>3</w:t>
      </w:r>
      <w:r w:rsidRPr="00943D58">
        <w:rPr>
          <w:b/>
          <w:sz w:val="20"/>
        </w:rPr>
        <w:t xml:space="preserve"> as: </w:t>
      </w:r>
    </w:p>
    <w:p w14:paraId="74575705" w14:textId="37C54FC1" w:rsidR="009F3699" w:rsidRPr="009F3699" w:rsidRDefault="009F3699" w:rsidP="009F3699">
      <w:pPr>
        <w:pStyle w:val="af1"/>
        <w:numPr>
          <w:ilvl w:val="0"/>
          <w:numId w:val="17"/>
        </w:numPr>
        <w:spacing w:after="120" w:line="240" w:lineRule="auto"/>
        <w:ind w:leftChars="0"/>
        <w:rPr>
          <w:b/>
          <w:sz w:val="20"/>
        </w:rPr>
      </w:pPr>
      <w:r w:rsidRPr="009F3699">
        <w:rPr>
          <w:b/>
          <w:sz w:val="20"/>
        </w:rPr>
        <w:t xml:space="preserve">Based on above answers to Q1 and Q2, RAN2 do not foresee any specification update is needed. </w:t>
      </w:r>
    </w:p>
    <w:p w14:paraId="737623B1" w14:textId="2D67D7AC" w:rsidR="009F3699" w:rsidRDefault="009F3699" w:rsidP="009F3699">
      <w:pPr>
        <w:pStyle w:val="af1"/>
        <w:numPr>
          <w:ilvl w:val="0"/>
          <w:numId w:val="17"/>
        </w:numPr>
        <w:spacing w:after="120" w:line="240" w:lineRule="auto"/>
        <w:ind w:leftChars="0"/>
        <w:rPr>
          <w:b/>
          <w:sz w:val="20"/>
        </w:rPr>
      </w:pPr>
      <w:r w:rsidRPr="009F3699">
        <w:rPr>
          <w:b/>
          <w:sz w:val="20"/>
        </w:rPr>
        <w:t xml:space="preserve">However, if RAN1 conclude it is not supported in Rel-15 that UE reports CSI (e.g. L1-RSRP) of the target being-activated PUCCH SCell belonging to secondary PUCCH group by configuring CSI report setting (e.g. </w:t>
      </w:r>
      <w:r w:rsidRPr="003E19C8">
        <w:rPr>
          <w:b/>
          <w:i/>
          <w:sz w:val="20"/>
        </w:rPr>
        <w:t>CSI-ReportConfig</w:t>
      </w:r>
      <w:r w:rsidRPr="009F3699">
        <w:rPr>
          <w:b/>
          <w:sz w:val="20"/>
        </w:rPr>
        <w:t>) on any active serving cells belonging to primary PUCCH group, but it can be supported in Rel-17, RAN2 can add the corresponding Rel-17 capability without other spec impact, which can be done in Rel-17. But if other solution is adopted, RAN2 need more analysis on the spec impact.</w:t>
      </w:r>
    </w:p>
    <w:p w14:paraId="71C37F3A" w14:textId="512E768A" w:rsidR="009F3699" w:rsidRPr="009F3699" w:rsidRDefault="009F3699" w:rsidP="009F3699">
      <w:pPr>
        <w:pStyle w:val="af1"/>
        <w:spacing w:after="120" w:line="240" w:lineRule="auto"/>
        <w:ind w:leftChars="0" w:left="0" w:firstLine="0"/>
        <w:rPr>
          <w:rFonts w:ascii="Times New Roman" w:eastAsia="宋体" w:hAnsi="Times New Roman"/>
          <w:sz w:val="20"/>
          <w:szCs w:val="20"/>
          <w:lang w:eastAsia="zh-CN"/>
        </w:rPr>
      </w:pPr>
      <w:r w:rsidRPr="009F3699">
        <w:rPr>
          <w:rFonts w:ascii="Times New Roman" w:eastAsia="宋体" w:hAnsi="Times New Roman"/>
          <w:sz w:val="20"/>
          <w:szCs w:val="20"/>
          <w:lang w:eastAsia="zh-CN"/>
        </w:rPr>
        <w:t xml:space="preserve">The draft LS is provided in </w:t>
      </w:r>
      <w:r w:rsidR="003E19C8" w:rsidRPr="003E19C8">
        <w:rPr>
          <w:rFonts w:ascii="Times New Roman" w:eastAsia="宋体" w:hAnsi="Times New Roman"/>
          <w:sz w:val="20"/>
          <w:szCs w:val="20"/>
          <w:lang w:eastAsia="zh-CN"/>
        </w:rPr>
        <w:t>R2-2110487</w:t>
      </w:r>
      <w:r w:rsidR="003E19C8">
        <w:rPr>
          <w:rFonts w:ascii="Times New Roman" w:eastAsia="宋体" w:hAnsi="Times New Roman"/>
          <w:sz w:val="20"/>
          <w:szCs w:val="20"/>
          <w:lang w:eastAsia="zh-CN"/>
        </w:rPr>
        <w:t>.</w:t>
      </w:r>
    </w:p>
    <w:bookmarkEnd w:id="3"/>
    <w:bookmarkEnd w:id="4"/>
    <w:p w14:paraId="498C6A35" w14:textId="77777777" w:rsidR="00783E3C" w:rsidRPr="00250190" w:rsidRDefault="00783E3C" w:rsidP="00783E3C">
      <w:pPr>
        <w:pStyle w:val="1"/>
        <w:numPr>
          <w:ilvl w:val="0"/>
          <w:numId w:val="7"/>
        </w:numPr>
      </w:pPr>
      <w:r w:rsidRPr="00250190">
        <w:t>Conclusion</w:t>
      </w:r>
    </w:p>
    <w:p w14:paraId="2AD3514A" w14:textId="77777777" w:rsidR="00783E3C" w:rsidRPr="008A771B" w:rsidRDefault="00783E3C" w:rsidP="00783E3C">
      <w:pPr>
        <w:spacing w:after="120" w:line="240" w:lineRule="auto"/>
        <w:rPr>
          <w:sz w:val="20"/>
          <w:lang w:val="en-GB" w:eastAsia="ja-JP"/>
        </w:rPr>
      </w:pPr>
      <w:r w:rsidRPr="008A771B">
        <w:rPr>
          <w:sz w:val="20"/>
          <w:lang w:val="en-GB" w:eastAsia="ja-JP"/>
        </w:rPr>
        <w:t xml:space="preserve">The contribution focuses on </w:t>
      </w:r>
      <w:r>
        <w:rPr>
          <w:sz w:val="20"/>
          <w:lang w:val="en-GB" w:eastAsia="ja-JP"/>
        </w:rPr>
        <w:t>EPS fallback delay reduction for UEs in RRC_IDLE/INACITIVE</w:t>
      </w:r>
      <w:r w:rsidRPr="008A771B">
        <w:rPr>
          <w:sz w:val="20"/>
          <w:lang w:val="en-GB" w:eastAsia="ja-JP"/>
        </w:rPr>
        <w:t xml:space="preserve">. Corresponding observations and proposals are listed as below: </w:t>
      </w:r>
    </w:p>
    <w:p w14:paraId="343A3D9F" w14:textId="77777777" w:rsidR="009F3699" w:rsidRPr="00A910FB" w:rsidRDefault="009F3699" w:rsidP="009F3699">
      <w:pPr>
        <w:rPr>
          <w:b/>
          <w:sz w:val="20"/>
        </w:rPr>
      </w:pPr>
      <w:r w:rsidRPr="00A910FB">
        <w:rPr>
          <w:b/>
          <w:sz w:val="20"/>
        </w:rPr>
        <w:t xml:space="preserve">Observation 1: From RAN2 perspective, </w:t>
      </w:r>
      <w:r>
        <w:rPr>
          <w:b/>
          <w:sz w:val="20"/>
        </w:rPr>
        <w:t xml:space="preserve">there is no limitation that PUCCH SCell’s CSI report cannot be reported on PUCCH/PUSCH of PCell, i.e. </w:t>
      </w:r>
      <w:r w:rsidRPr="00A910FB">
        <w:rPr>
          <w:b/>
          <w:sz w:val="20"/>
        </w:rPr>
        <w:t xml:space="preserve">it can be supported that a </w:t>
      </w:r>
      <w:r w:rsidRPr="00A910FB">
        <w:rPr>
          <w:b/>
          <w:sz w:val="20"/>
          <w:lang w:val="en-GB"/>
        </w:rPr>
        <w:t xml:space="preserve">UE reports CSI (e.g. L1-RSRP) of the target being-activated PUCCH SCell by configuring CSI report (e.g. </w:t>
      </w:r>
      <w:r w:rsidRPr="00A910FB">
        <w:rPr>
          <w:b/>
          <w:i/>
          <w:sz w:val="20"/>
          <w:lang w:val="en-GB"/>
        </w:rPr>
        <w:t>CSI-ReportConfig</w:t>
      </w:r>
      <w:r w:rsidRPr="00A910FB">
        <w:rPr>
          <w:b/>
          <w:sz w:val="20"/>
          <w:lang w:val="en-GB"/>
        </w:rPr>
        <w:t>) on PCell.</w:t>
      </w:r>
      <w:r w:rsidRPr="00A910FB">
        <w:rPr>
          <w:b/>
          <w:sz w:val="20"/>
        </w:rPr>
        <w:t xml:space="preserve"> </w:t>
      </w:r>
    </w:p>
    <w:p w14:paraId="30A32506" w14:textId="77777777" w:rsidR="009F3699" w:rsidRDefault="009F3699" w:rsidP="009F3699">
      <w:pPr>
        <w:rPr>
          <w:b/>
          <w:sz w:val="20"/>
          <w:lang w:val="en-GB"/>
        </w:rPr>
      </w:pPr>
      <w:r w:rsidRPr="00943D58">
        <w:rPr>
          <w:rFonts w:hint="eastAsia"/>
          <w:b/>
          <w:sz w:val="20"/>
          <w:lang w:val="en-GB"/>
        </w:rPr>
        <w:t>P</w:t>
      </w:r>
      <w:r w:rsidRPr="00943D58">
        <w:rPr>
          <w:b/>
          <w:sz w:val="20"/>
          <w:lang w:val="en-GB"/>
        </w:rPr>
        <w:t xml:space="preserve">roposal 1: </w:t>
      </w:r>
      <w:r w:rsidRPr="009F3699">
        <w:rPr>
          <w:rFonts w:hint="eastAsia"/>
          <w:b/>
          <w:sz w:val="20"/>
        </w:rPr>
        <w:t>R</w:t>
      </w:r>
      <w:r w:rsidRPr="009F3699">
        <w:rPr>
          <w:b/>
          <w:sz w:val="20"/>
        </w:rPr>
        <w:t>AN2 to answer Q1 as:</w:t>
      </w:r>
    </w:p>
    <w:p w14:paraId="7DD0203B" w14:textId="77777777" w:rsidR="009F3699" w:rsidRPr="009F3699" w:rsidRDefault="009F3699" w:rsidP="009F3699">
      <w:pPr>
        <w:pStyle w:val="af1"/>
        <w:numPr>
          <w:ilvl w:val="0"/>
          <w:numId w:val="15"/>
        </w:numPr>
        <w:ind w:leftChars="0"/>
        <w:rPr>
          <w:b/>
          <w:sz w:val="20"/>
        </w:rPr>
      </w:pPr>
      <w:r w:rsidRPr="009F3699">
        <w:rPr>
          <w:b/>
          <w:sz w:val="20"/>
        </w:rPr>
        <w:t xml:space="preserve">RAN2 specification supports to configure UE to report CSI (e.g. L1-RSRP) of the target being-activated PUCCH SCell belonging to secondary PUCCH group by configuring CSI report (e.g. </w:t>
      </w:r>
      <w:r w:rsidRPr="003E19C8">
        <w:rPr>
          <w:b/>
          <w:i/>
          <w:sz w:val="20"/>
        </w:rPr>
        <w:t>CSI-ReportConfig</w:t>
      </w:r>
      <w:r w:rsidRPr="009F3699">
        <w:rPr>
          <w:b/>
          <w:sz w:val="20"/>
        </w:rPr>
        <w:t>) on any active serving cells belonging to primary PUCCH group since Rel-15.</w:t>
      </w:r>
    </w:p>
    <w:p w14:paraId="31E8AB05" w14:textId="77777777" w:rsidR="009F3699" w:rsidRDefault="009F3699" w:rsidP="009F3699">
      <w:pPr>
        <w:spacing w:after="120" w:line="240" w:lineRule="auto"/>
        <w:rPr>
          <w:b/>
          <w:sz w:val="20"/>
        </w:rPr>
      </w:pPr>
      <w:r w:rsidRPr="00943D58">
        <w:rPr>
          <w:b/>
          <w:sz w:val="20"/>
          <w:lang w:val="en-GB"/>
        </w:rPr>
        <w:t xml:space="preserve">Proposal 2: </w:t>
      </w:r>
      <w:r w:rsidRPr="00943D58">
        <w:rPr>
          <w:rFonts w:hint="eastAsia"/>
          <w:b/>
          <w:sz w:val="20"/>
        </w:rPr>
        <w:t>R</w:t>
      </w:r>
      <w:r w:rsidRPr="00943D58">
        <w:rPr>
          <w:b/>
          <w:sz w:val="20"/>
        </w:rPr>
        <w:t xml:space="preserve">AN2 to answer Q2 as: </w:t>
      </w:r>
    </w:p>
    <w:p w14:paraId="45F5B7E8" w14:textId="73ADA828" w:rsidR="009F3699" w:rsidRPr="009F3699" w:rsidRDefault="009F3699" w:rsidP="009F3699">
      <w:pPr>
        <w:pStyle w:val="af1"/>
        <w:numPr>
          <w:ilvl w:val="0"/>
          <w:numId w:val="16"/>
        </w:numPr>
        <w:spacing w:after="120" w:line="240" w:lineRule="auto"/>
        <w:ind w:leftChars="0"/>
        <w:rPr>
          <w:b/>
          <w:sz w:val="20"/>
        </w:rPr>
      </w:pPr>
      <w:r w:rsidRPr="009F3699">
        <w:rPr>
          <w:b/>
          <w:sz w:val="20"/>
        </w:rPr>
        <w:t>From RAN2 perspective, there is no explicit differentiation between know</w:t>
      </w:r>
      <w:r w:rsidR="00964E65">
        <w:rPr>
          <w:b/>
          <w:sz w:val="20"/>
        </w:rPr>
        <w:t>n</w:t>
      </w:r>
      <w:r w:rsidRPr="009F3699">
        <w:rPr>
          <w:b/>
          <w:sz w:val="20"/>
        </w:rPr>
        <w:t xml:space="preserve"> and unknown PUCCH SCell</w:t>
      </w:r>
      <w:r w:rsidR="00964E65">
        <w:rPr>
          <w:b/>
          <w:sz w:val="20"/>
        </w:rPr>
        <w:t xml:space="preserve"> for SCell activation procedure</w:t>
      </w:r>
      <w:r w:rsidRPr="009F3699">
        <w:rPr>
          <w:b/>
          <w:sz w:val="20"/>
        </w:rPr>
        <w:t xml:space="preserve">. Based on the answer to Q1, RAN2 do not identify any issues to support the four cases. </w:t>
      </w:r>
    </w:p>
    <w:p w14:paraId="0517E02A" w14:textId="77777777" w:rsidR="009F3699" w:rsidRDefault="009F3699" w:rsidP="009F3699">
      <w:pPr>
        <w:spacing w:after="120" w:line="240" w:lineRule="auto"/>
        <w:rPr>
          <w:b/>
          <w:sz w:val="20"/>
        </w:rPr>
      </w:pPr>
      <w:r w:rsidRPr="00943D58">
        <w:rPr>
          <w:b/>
          <w:sz w:val="20"/>
          <w:lang w:val="en-GB"/>
        </w:rPr>
        <w:t xml:space="preserve">Proposal </w:t>
      </w:r>
      <w:r>
        <w:rPr>
          <w:b/>
          <w:sz w:val="20"/>
          <w:lang w:val="en-GB"/>
        </w:rPr>
        <w:t>3</w:t>
      </w:r>
      <w:r w:rsidRPr="00943D58">
        <w:rPr>
          <w:b/>
          <w:sz w:val="20"/>
          <w:lang w:val="en-GB"/>
        </w:rPr>
        <w:t xml:space="preserve">: </w:t>
      </w:r>
      <w:r w:rsidRPr="00943D58">
        <w:rPr>
          <w:rFonts w:hint="eastAsia"/>
          <w:b/>
          <w:sz w:val="20"/>
        </w:rPr>
        <w:t>R</w:t>
      </w:r>
      <w:r w:rsidRPr="00943D58">
        <w:rPr>
          <w:b/>
          <w:sz w:val="20"/>
        </w:rPr>
        <w:t>AN2 to answer Q</w:t>
      </w:r>
      <w:r>
        <w:rPr>
          <w:b/>
          <w:sz w:val="20"/>
        </w:rPr>
        <w:t>3</w:t>
      </w:r>
      <w:r w:rsidRPr="00943D58">
        <w:rPr>
          <w:b/>
          <w:sz w:val="20"/>
        </w:rPr>
        <w:t xml:space="preserve"> as: </w:t>
      </w:r>
    </w:p>
    <w:p w14:paraId="7FFF5A29" w14:textId="77777777" w:rsidR="009F3699" w:rsidRPr="009F3699" w:rsidRDefault="009F3699" w:rsidP="009F3699">
      <w:pPr>
        <w:pStyle w:val="af1"/>
        <w:numPr>
          <w:ilvl w:val="0"/>
          <w:numId w:val="17"/>
        </w:numPr>
        <w:spacing w:after="120" w:line="240" w:lineRule="auto"/>
        <w:ind w:leftChars="0"/>
        <w:rPr>
          <w:b/>
          <w:sz w:val="20"/>
        </w:rPr>
      </w:pPr>
      <w:r w:rsidRPr="009F3699">
        <w:rPr>
          <w:b/>
          <w:sz w:val="20"/>
        </w:rPr>
        <w:t xml:space="preserve">Based on above answers to Q1 and Q2, RAN2 do not foresee any specification update is needed. </w:t>
      </w:r>
    </w:p>
    <w:p w14:paraId="0232CBDD" w14:textId="12CBBEEA" w:rsidR="009F3699" w:rsidRPr="009F3699" w:rsidRDefault="009F3699" w:rsidP="009F3699">
      <w:pPr>
        <w:pStyle w:val="af1"/>
        <w:numPr>
          <w:ilvl w:val="0"/>
          <w:numId w:val="17"/>
        </w:numPr>
        <w:spacing w:after="120" w:line="240" w:lineRule="auto"/>
        <w:ind w:leftChars="0"/>
        <w:rPr>
          <w:b/>
          <w:sz w:val="20"/>
        </w:rPr>
      </w:pPr>
      <w:r w:rsidRPr="009F3699">
        <w:rPr>
          <w:b/>
          <w:sz w:val="20"/>
        </w:rPr>
        <w:t xml:space="preserve">However, if RAN1 conclude it is not supported in Rel-15 that UE reports CSI (e.g. L1-RSRP) of the target being-activated PUCCH SCell belonging to secondary PUCCH group by configuring CSI report setting (e.g. </w:t>
      </w:r>
      <w:r w:rsidRPr="003E19C8">
        <w:rPr>
          <w:b/>
          <w:i/>
          <w:sz w:val="20"/>
        </w:rPr>
        <w:t>CSI-ReportConfig</w:t>
      </w:r>
      <w:r w:rsidRPr="009F3699">
        <w:rPr>
          <w:b/>
          <w:sz w:val="20"/>
        </w:rPr>
        <w:t>) on any active serving cells belonging to primary PUCCH group, but it can be supported in Rel-17, RAN2 can add the corresponding Rel-17 capability without other spec impact, which can be done in Rel-17. But if other solution is adopted, RAN2 need more analysis on the spec impact.</w:t>
      </w:r>
    </w:p>
    <w:p w14:paraId="12D1C9E2" w14:textId="047E7421" w:rsidR="00A910FB" w:rsidRDefault="00A910FB" w:rsidP="00520A76">
      <w:pPr>
        <w:rPr>
          <w:sz w:val="20"/>
        </w:rPr>
      </w:pPr>
    </w:p>
    <w:p w14:paraId="309BDC0A" w14:textId="77777777" w:rsidR="00520A76" w:rsidRPr="00520A76" w:rsidRDefault="00520A76" w:rsidP="00520A76">
      <w:pPr>
        <w:rPr>
          <w:sz w:val="20"/>
        </w:rPr>
      </w:pPr>
    </w:p>
    <w:p w14:paraId="7E6D891B" w14:textId="77777777" w:rsidR="002F296F" w:rsidRDefault="002F296F" w:rsidP="00E0056D">
      <w:pPr>
        <w:rPr>
          <w:sz w:val="20"/>
        </w:rPr>
      </w:pPr>
    </w:p>
    <w:p w14:paraId="4B31B9DC" w14:textId="77777777" w:rsidR="002F296F" w:rsidRDefault="002F296F" w:rsidP="00E0056D">
      <w:pPr>
        <w:rPr>
          <w:sz w:val="20"/>
        </w:rPr>
      </w:pPr>
    </w:p>
    <w:p w14:paraId="4DB3F9DF" w14:textId="77777777" w:rsidR="002F296F" w:rsidRDefault="002F296F" w:rsidP="00E0056D">
      <w:pPr>
        <w:rPr>
          <w:sz w:val="20"/>
        </w:rPr>
      </w:pPr>
    </w:p>
    <w:p w14:paraId="0C85CEC2" w14:textId="77777777" w:rsidR="002F296F" w:rsidRDefault="002F296F" w:rsidP="00E0056D">
      <w:pPr>
        <w:rPr>
          <w:sz w:val="20"/>
        </w:rPr>
      </w:pPr>
    </w:p>
    <w:p w14:paraId="6E41F6E3" w14:textId="77777777" w:rsidR="002F296F" w:rsidRDefault="002F296F" w:rsidP="00E0056D">
      <w:pPr>
        <w:rPr>
          <w:sz w:val="20"/>
        </w:rPr>
        <w:sectPr w:rsidR="002F296F">
          <w:headerReference w:type="even" r:id="rId8"/>
          <w:footerReference w:type="default" r:id="rId9"/>
          <w:pgSz w:w="11906" w:h="16838" w:code="9"/>
          <w:pgMar w:top="1134" w:right="1134" w:bottom="1134" w:left="1134" w:header="737" w:footer="567" w:gutter="0"/>
          <w:cols w:space="720"/>
        </w:sectPr>
      </w:pPr>
    </w:p>
    <w:p w14:paraId="0FF73B8D" w14:textId="77777777" w:rsidR="00C60643" w:rsidRPr="00FB7850" w:rsidRDefault="00C60643" w:rsidP="00C60643">
      <w:pPr>
        <w:pStyle w:val="1"/>
        <w:numPr>
          <w:ilvl w:val="0"/>
          <w:numId w:val="7"/>
        </w:numPr>
      </w:pPr>
      <w:r>
        <w:lastRenderedPageBreak/>
        <w:t>Annex</w:t>
      </w:r>
      <w:r w:rsidRPr="00220301">
        <w:t xml:space="preserve"> </w:t>
      </w:r>
    </w:p>
    <w:p w14:paraId="0459ADCA" w14:textId="089F9C75" w:rsidR="002F296F" w:rsidRDefault="002F296F" w:rsidP="00E0056D">
      <w:pPr>
        <w:rPr>
          <w:sz w:val="20"/>
        </w:rPr>
      </w:pPr>
    </w:p>
    <w:p w14:paraId="1DFEF4C3" w14:textId="77777777" w:rsidR="002F296F" w:rsidRPr="002F296F" w:rsidRDefault="002F296F" w:rsidP="002F296F">
      <w:pPr>
        <w:keepNext/>
        <w:keepLines/>
        <w:spacing w:before="120" w:line="240" w:lineRule="auto"/>
        <w:ind w:left="1418" w:hanging="1418"/>
        <w:jc w:val="left"/>
        <w:outlineLvl w:val="3"/>
        <w:rPr>
          <w:rFonts w:ascii="Arial" w:eastAsia="Times New Roman" w:hAnsi="Arial"/>
          <w:sz w:val="24"/>
          <w:lang w:val="en-GB" w:eastAsia="ja-JP"/>
        </w:rPr>
      </w:pPr>
      <w:bookmarkStart w:id="5" w:name="_Toc60777217"/>
      <w:bookmarkStart w:id="6" w:name="_Toc76423503"/>
      <w:r w:rsidRPr="002F296F">
        <w:rPr>
          <w:rFonts w:ascii="Arial" w:eastAsia="Times New Roman" w:hAnsi="Arial"/>
          <w:sz w:val="24"/>
          <w:lang w:val="en-GB" w:eastAsia="ja-JP"/>
        </w:rPr>
        <w:t>–</w:t>
      </w:r>
      <w:r w:rsidRPr="002F296F">
        <w:rPr>
          <w:rFonts w:ascii="Arial" w:eastAsia="Times New Roman" w:hAnsi="Arial"/>
          <w:sz w:val="24"/>
          <w:lang w:val="en-GB" w:eastAsia="ja-JP"/>
        </w:rPr>
        <w:tab/>
      </w:r>
      <w:r w:rsidRPr="002F296F">
        <w:rPr>
          <w:rFonts w:ascii="Arial" w:eastAsia="Times New Roman" w:hAnsi="Arial"/>
          <w:i/>
          <w:sz w:val="24"/>
          <w:lang w:val="en-GB" w:eastAsia="ja-JP"/>
        </w:rPr>
        <w:t>CSI-ReportConfig</w:t>
      </w:r>
      <w:bookmarkEnd w:id="5"/>
      <w:bookmarkEnd w:id="6"/>
    </w:p>
    <w:p w14:paraId="5900AB84" w14:textId="77777777" w:rsidR="002F296F" w:rsidRPr="002F296F" w:rsidRDefault="002F296F" w:rsidP="002F296F">
      <w:pPr>
        <w:spacing w:line="240" w:lineRule="auto"/>
        <w:jc w:val="left"/>
        <w:rPr>
          <w:rFonts w:eastAsia="Times New Roman"/>
          <w:sz w:val="20"/>
          <w:lang w:val="en-GB" w:eastAsia="ja-JP"/>
        </w:rPr>
      </w:pPr>
      <w:r w:rsidRPr="002F296F">
        <w:rPr>
          <w:rFonts w:eastAsia="Times New Roman"/>
          <w:sz w:val="20"/>
          <w:lang w:val="en-GB" w:eastAsia="ja-JP"/>
        </w:rPr>
        <w:t xml:space="preserve">The IE </w:t>
      </w:r>
      <w:r w:rsidRPr="002F296F">
        <w:rPr>
          <w:rFonts w:eastAsia="Times New Roman"/>
          <w:i/>
          <w:sz w:val="20"/>
          <w:lang w:val="en-GB" w:eastAsia="ja-JP"/>
        </w:rPr>
        <w:t>CSI-ReportConfig</w:t>
      </w:r>
      <w:r w:rsidRPr="002F296F">
        <w:rPr>
          <w:rFonts w:eastAsia="Times New Roman"/>
          <w:sz w:val="20"/>
          <w:lang w:val="en-GB" w:eastAsia="ja-JP"/>
        </w:rPr>
        <w:t xml:space="preserve"> is used to configure a periodic or semi-persistent report sent on PUCCH on the cell in which the </w:t>
      </w:r>
      <w:r w:rsidRPr="002F296F">
        <w:rPr>
          <w:rFonts w:eastAsia="Times New Roman"/>
          <w:i/>
          <w:sz w:val="20"/>
          <w:lang w:val="en-GB" w:eastAsia="ja-JP"/>
        </w:rPr>
        <w:t>CSI-ReportConfig</w:t>
      </w:r>
      <w:r w:rsidRPr="002F296F">
        <w:rPr>
          <w:rFonts w:eastAsia="Times New Roman"/>
          <w:sz w:val="20"/>
          <w:lang w:val="en-GB" w:eastAsia="ja-JP"/>
        </w:rPr>
        <w:t xml:space="preserve"> is included, or to configure a semi-persistent or aperiodic report sent on PUSCH triggered by DCI received on the cell in which the </w:t>
      </w:r>
      <w:r w:rsidRPr="002F296F">
        <w:rPr>
          <w:rFonts w:eastAsia="Times New Roman"/>
          <w:i/>
          <w:sz w:val="20"/>
          <w:lang w:val="en-GB" w:eastAsia="ja-JP"/>
        </w:rPr>
        <w:t>CSI-ReportConfig</w:t>
      </w:r>
      <w:r w:rsidRPr="002F296F">
        <w:rPr>
          <w:rFonts w:eastAsia="Times New Roman"/>
          <w:sz w:val="20"/>
          <w:lang w:val="en-GB" w:eastAsia="ja-JP"/>
        </w:rPr>
        <w:t xml:space="preserve"> is included (in this case, the cell on which the report is sent is determined by the received DCI). See TS 38.214 [19], clause 5.2.1.</w:t>
      </w:r>
    </w:p>
    <w:p w14:paraId="09C0CD29" w14:textId="77777777" w:rsidR="002F296F" w:rsidRPr="002F296F" w:rsidRDefault="002F296F" w:rsidP="002F296F">
      <w:pPr>
        <w:keepNext/>
        <w:keepLines/>
        <w:spacing w:before="60" w:line="240" w:lineRule="auto"/>
        <w:jc w:val="center"/>
        <w:rPr>
          <w:rFonts w:ascii="Arial" w:eastAsia="Times New Roman" w:hAnsi="Arial"/>
          <w:b/>
          <w:sz w:val="20"/>
          <w:lang w:val="en-GB" w:eastAsia="ja-JP"/>
        </w:rPr>
      </w:pPr>
      <w:r w:rsidRPr="002F296F">
        <w:rPr>
          <w:rFonts w:ascii="Arial" w:eastAsia="Times New Roman" w:hAnsi="Arial"/>
          <w:b/>
          <w:i/>
          <w:sz w:val="20"/>
          <w:lang w:val="en-GB" w:eastAsia="ja-JP"/>
        </w:rPr>
        <w:t>CSI-ReportConfig</w:t>
      </w:r>
      <w:r w:rsidRPr="002F296F">
        <w:rPr>
          <w:rFonts w:ascii="Arial" w:eastAsia="Times New Roman" w:hAnsi="Arial"/>
          <w:b/>
          <w:sz w:val="20"/>
          <w:lang w:val="en-GB" w:eastAsia="ja-JP"/>
        </w:rPr>
        <w:t xml:space="preserve"> information element</w:t>
      </w:r>
    </w:p>
    <w:p w14:paraId="448B4814"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color w:val="808080"/>
          <w:sz w:val="16"/>
          <w:lang w:val="en-GB" w:eastAsia="en-GB"/>
        </w:rPr>
        <w:t>-- ASN1START</w:t>
      </w:r>
    </w:p>
    <w:p w14:paraId="2E590B39"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color w:val="808080"/>
          <w:sz w:val="16"/>
          <w:lang w:val="en-GB" w:eastAsia="en-GB"/>
        </w:rPr>
        <w:t>-- TAG-CSI-REPORTCONFIG-START</w:t>
      </w:r>
    </w:p>
    <w:p w14:paraId="29104906"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70CE314F"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CSI-ReportConfig ::=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p>
    <w:p w14:paraId="3146A481"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reportConfigId                          CSI-ReportConfigId,</w:t>
      </w:r>
    </w:p>
    <w:p w14:paraId="7E21A5A0"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w:t>
      </w:r>
      <w:r w:rsidRPr="00A910FB">
        <w:rPr>
          <w:rFonts w:ascii="Courier New" w:eastAsia="Times New Roman" w:hAnsi="Courier New"/>
          <w:noProof/>
          <w:sz w:val="16"/>
          <w:highlight w:val="yellow"/>
          <w:lang w:val="en-GB" w:eastAsia="en-GB"/>
        </w:rPr>
        <w:t>carrier                                 ServCellIndex</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S</w:t>
      </w:r>
    </w:p>
    <w:p w14:paraId="6BDBF73D"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resourcesForChannelMeasurement          CSI-ResourceConfigId,</w:t>
      </w:r>
    </w:p>
    <w:p w14:paraId="70A8D2C6"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csi-IM-ResourcesForInterference         CSI-ResourceConfigId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17AADA43"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nzp-CSI-RS-ResourcesForInterference     CSI-ResourceConfigId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1083F836" w14:textId="2C426EAC"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r w:rsidR="00520A76" w:rsidRPr="002F296F">
        <w:rPr>
          <w:rFonts w:ascii="Courier New" w:eastAsia="Times New Roman" w:hAnsi="Courier New"/>
          <w:noProof/>
          <w:sz w:val="16"/>
          <w:lang w:val="en-GB" w:eastAsia="en-GB"/>
        </w:rPr>
        <w:t>reportConfigType</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CHOICE</w:t>
      </w:r>
      <w:r w:rsidRPr="002F296F">
        <w:rPr>
          <w:rFonts w:ascii="Courier New" w:eastAsia="Times New Roman" w:hAnsi="Courier New"/>
          <w:noProof/>
          <w:sz w:val="16"/>
          <w:lang w:val="en-GB" w:eastAsia="en-GB"/>
        </w:rPr>
        <w:t xml:space="preserve"> {</w:t>
      </w:r>
    </w:p>
    <w:p w14:paraId="31D5E81D"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periodic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p>
    <w:p w14:paraId="763678B9"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reportSlotConfig                        CSI-ReportPeriodicityAndOffset,</w:t>
      </w:r>
    </w:p>
    <w:p w14:paraId="22C24965"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pucch-CSI-ResourceList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 xml:space="preserve"> (1..maxNrofBWPs))</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PUCCH-CSI-Resource</w:t>
      </w:r>
    </w:p>
    <w:p w14:paraId="128668A8"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4969BB04"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semiPersistentOnPUCCH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p>
    <w:p w14:paraId="783854F4"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reportSlotConfig                        CSI-ReportPeriodicityAndOffset,</w:t>
      </w:r>
    </w:p>
    <w:p w14:paraId="241FFFF1"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pucch-CSI-ResourceList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 xml:space="preserve"> (1..maxNrofBWPs))</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PUCCH-CSI-Resource</w:t>
      </w:r>
    </w:p>
    <w:p w14:paraId="7AAA7838"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78D2FAF8"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semiPersistentOnPUSCH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p>
    <w:p w14:paraId="50F2FB65"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reportSlotConfig                        </w:t>
      </w:r>
      <w:r w:rsidRPr="002F296F">
        <w:rPr>
          <w:rFonts w:ascii="Courier New" w:eastAsia="Times New Roman" w:hAnsi="Courier New"/>
          <w:noProof/>
          <w:color w:val="993366"/>
          <w:sz w:val="16"/>
          <w:lang w:val="en-GB" w:eastAsia="en-GB"/>
        </w:rPr>
        <w:t>ENUMERATED</w:t>
      </w:r>
      <w:r w:rsidRPr="002F296F">
        <w:rPr>
          <w:rFonts w:ascii="Courier New" w:eastAsia="Times New Roman" w:hAnsi="Courier New"/>
          <w:noProof/>
          <w:sz w:val="16"/>
          <w:lang w:val="en-GB" w:eastAsia="en-GB"/>
        </w:rPr>
        <w:t xml:space="preserve"> {sl5, sl10, sl20, sl40, sl80, sl160, sl320},</w:t>
      </w:r>
    </w:p>
    <w:p w14:paraId="14A342E9"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reportSlotOffsetList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 xml:space="preserve"> (1.. maxNrofUL-Allocations))</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(0..32),</w:t>
      </w:r>
    </w:p>
    <w:p w14:paraId="564AA9BA"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p0alpha                                 P0-PUSCH-AlphaSetId</w:t>
      </w:r>
    </w:p>
    <w:p w14:paraId="095E308C"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7D791484"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aperiodic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p>
    <w:p w14:paraId="29150BDC"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reportSlotOffsetList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 xml:space="preserve"> (1..maxNrofUL-Allocations))</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(0..32)</w:t>
      </w:r>
    </w:p>
    <w:p w14:paraId="2774ACCC"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4215D897"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5B22E176"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reportQuantity                          </w:t>
      </w:r>
      <w:r w:rsidRPr="002F296F">
        <w:rPr>
          <w:rFonts w:ascii="Courier New" w:eastAsia="Times New Roman" w:hAnsi="Courier New"/>
          <w:noProof/>
          <w:color w:val="993366"/>
          <w:sz w:val="16"/>
          <w:lang w:val="en-GB" w:eastAsia="en-GB"/>
        </w:rPr>
        <w:t>CHOICE</w:t>
      </w:r>
      <w:r w:rsidRPr="002F296F">
        <w:rPr>
          <w:rFonts w:ascii="Courier New" w:eastAsia="Times New Roman" w:hAnsi="Courier New"/>
          <w:noProof/>
          <w:sz w:val="16"/>
          <w:lang w:val="en-GB" w:eastAsia="en-GB"/>
        </w:rPr>
        <w:t xml:space="preserve"> {</w:t>
      </w:r>
    </w:p>
    <w:p w14:paraId="64304614"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none                                    </w:t>
      </w:r>
      <w:r w:rsidRPr="002F296F">
        <w:rPr>
          <w:rFonts w:ascii="Courier New" w:eastAsia="Times New Roman" w:hAnsi="Courier New"/>
          <w:noProof/>
          <w:color w:val="993366"/>
          <w:sz w:val="16"/>
          <w:lang w:val="en-GB" w:eastAsia="en-GB"/>
        </w:rPr>
        <w:t>NULL</w:t>
      </w:r>
      <w:r w:rsidRPr="002F296F">
        <w:rPr>
          <w:rFonts w:ascii="Courier New" w:eastAsia="Times New Roman" w:hAnsi="Courier New"/>
          <w:noProof/>
          <w:sz w:val="16"/>
          <w:lang w:val="en-GB" w:eastAsia="en-GB"/>
        </w:rPr>
        <w:t>,</w:t>
      </w:r>
    </w:p>
    <w:p w14:paraId="2AFD61C8"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cri-RI-PMI-CQI                          </w:t>
      </w:r>
      <w:r w:rsidRPr="002F296F">
        <w:rPr>
          <w:rFonts w:ascii="Courier New" w:eastAsia="Times New Roman" w:hAnsi="Courier New"/>
          <w:noProof/>
          <w:color w:val="993366"/>
          <w:sz w:val="16"/>
          <w:lang w:val="en-GB" w:eastAsia="en-GB"/>
        </w:rPr>
        <w:t>NULL</w:t>
      </w:r>
      <w:r w:rsidRPr="002F296F">
        <w:rPr>
          <w:rFonts w:ascii="Courier New" w:eastAsia="Times New Roman" w:hAnsi="Courier New"/>
          <w:noProof/>
          <w:sz w:val="16"/>
          <w:lang w:val="en-GB" w:eastAsia="en-GB"/>
        </w:rPr>
        <w:t>,</w:t>
      </w:r>
    </w:p>
    <w:p w14:paraId="559CFA70"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cri-RI-i1                               </w:t>
      </w:r>
      <w:r w:rsidRPr="002F296F">
        <w:rPr>
          <w:rFonts w:ascii="Courier New" w:eastAsia="Times New Roman" w:hAnsi="Courier New"/>
          <w:noProof/>
          <w:color w:val="993366"/>
          <w:sz w:val="16"/>
          <w:lang w:val="en-GB" w:eastAsia="en-GB"/>
        </w:rPr>
        <w:t>NULL</w:t>
      </w:r>
      <w:r w:rsidRPr="002F296F">
        <w:rPr>
          <w:rFonts w:ascii="Courier New" w:eastAsia="Times New Roman" w:hAnsi="Courier New"/>
          <w:noProof/>
          <w:sz w:val="16"/>
          <w:lang w:val="en-GB" w:eastAsia="en-GB"/>
        </w:rPr>
        <w:t>,</w:t>
      </w:r>
    </w:p>
    <w:p w14:paraId="02409127"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cri-RI-i1-CQI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p>
    <w:p w14:paraId="020D3F51"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pdsch-BundleSizeForCSI                  </w:t>
      </w:r>
      <w:r w:rsidRPr="002F296F">
        <w:rPr>
          <w:rFonts w:ascii="Courier New" w:eastAsia="Times New Roman" w:hAnsi="Courier New"/>
          <w:noProof/>
          <w:color w:val="993366"/>
          <w:sz w:val="16"/>
          <w:lang w:val="en-GB" w:eastAsia="en-GB"/>
        </w:rPr>
        <w:t>ENUMERATED</w:t>
      </w:r>
      <w:r w:rsidRPr="002F296F">
        <w:rPr>
          <w:rFonts w:ascii="Courier New" w:eastAsia="Times New Roman" w:hAnsi="Courier New"/>
          <w:noProof/>
          <w:sz w:val="16"/>
          <w:lang w:val="en-GB" w:eastAsia="en-GB"/>
        </w:rPr>
        <w:t xml:space="preserve"> {n2, n4}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S</w:t>
      </w:r>
    </w:p>
    <w:p w14:paraId="5142B81B"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079DBEB2"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lastRenderedPageBreak/>
        <w:t xml:space="preserve">        cri-RI-CQI                              </w:t>
      </w:r>
      <w:r w:rsidRPr="002F296F">
        <w:rPr>
          <w:rFonts w:ascii="Courier New" w:eastAsia="Times New Roman" w:hAnsi="Courier New"/>
          <w:noProof/>
          <w:color w:val="993366"/>
          <w:sz w:val="16"/>
          <w:lang w:val="en-GB" w:eastAsia="en-GB"/>
        </w:rPr>
        <w:t>NULL</w:t>
      </w:r>
      <w:r w:rsidRPr="002F296F">
        <w:rPr>
          <w:rFonts w:ascii="Courier New" w:eastAsia="Times New Roman" w:hAnsi="Courier New"/>
          <w:noProof/>
          <w:sz w:val="16"/>
          <w:lang w:val="en-GB" w:eastAsia="en-GB"/>
        </w:rPr>
        <w:t>,</w:t>
      </w:r>
    </w:p>
    <w:p w14:paraId="49A96B29"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cri-RSRP                                </w:t>
      </w:r>
      <w:r w:rsidRPr="002F296F">
        <w:rPr>
          <w:rFonts w:ascii="Courier New" w:eastAsia="Times New Roman" w:hAnsi="Courier New"/>
          <w:noProof/>
          <w:color w:val="993366"/>
          <w:sz w:val="16"/>
          <w:lang w:val="en-GB" w:eastAsia="en-GB"/>
        </w:rPr>
        <w:t>NULL</w:t>
      </w:r>
      <w:r w:rsidRPr="002F296F">
        <w:rPr>
          <w:rFonts w:ascii="Courier New" w:eastAsia="Times New Roman" w:hAnsi="Courier New"/>
          <w:noProof/>
          <w:sz w:val="16"/>
          <w:lang w:val="en-GB" w:eastAsia="en-GB"/>
        </w:rPr>
        <w:t>,</w:t>
      </w:r>
    </w:p>
    <w:p w14:paraId="0380DC17"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ssb-Index-RSRP                          </w:t>
      </w:r>
      <w:r w:rsidRPr="002F296F">
        <w:rPr>
          <w:rFonts w:ascii="Courier New" w:eastAsia="Times New Roman" w:hAnsi="Courier New"/>
          <w:noProof/>
          <w:color w:val="993366"/>
          <w:sz w:val="16"/>
          <w:lang w:val="en-GB" w:eastAsia="en-GB"/>
        </w:rPr>
        <w:t>NULL</w:t>
      </w:r>
      <w:r w:rsidRPr="002F296F">
        <w:rPr>
          <w:rFonts w:ascii="Courier New" w:eastAsia="Times New Roman" w:hAnsi="Courier New"/>
          <w:noProof/>
          <w:sz w:val="16"/>
          <w:lang w:val="en-GB" w:eastAsia="en-GB"/>
        </w:rPr>
        <w:t>,</w:t>
      </w:r>
    </w:p>
    <w:p w14:paraId="018809D1"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cri-RI-LI-PMI-CQI                       </w:t>
      </w:r>
      <w:r w:rsidRPr="002F296F">
        <w:rPr>
          <w:rFonts w:ascii="Courier New" w:eastAsia="Times New Roman" w:hAnsi="Courier New"/>
          <w:noProof/>
          <w:color w:val="993366"/>
          <w:sz w:val="16"/>
          <w:lang w:val="en-GB" w:eastAsia="en-GB"/>
        </w:rPr>
        <w:t>NULL</w:t>
      </w:r>
    </w:p>
    <w:p w14:paraId="5AED57E3"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5E518BD0"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reportFreqConfiguration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p>
    <w:p w14:paraId="796D8286"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cqi-FormatIndicator                     </w:t>
      </w:r>
      <w:r w:rsidRPr="002F296F">
        <w:rPr>
          <w:rFonts w:ascii="Courier New" w:eastAsia="Times New Roman" w:hAnsi="Courier New"/>
          <w:noProof/>
          <w:color w:val="993366"/>
          <w:sz w:val="16"/>
          <w:lang w:val="en-GB" w:eastAsia="en-GB"/>
        </w:rPr>
        <w:t>ENUMERATED</w:t>
      </w:r>
      <w:r w:rsidRPr="002F296F">
        <w:rPr>
          <w:rFonts w:ascii="Courier New" w:eastAsia="Times New Roman" w:hAnsi="Courier New"/>
          <w:noProof/>
          <w:sz w:val="16"/>
          <w:lang w:val="en-GB" w:eastAsia="en-GB"/>
        </w:rPr>
        <w:t xml:space="preserve"> { widebandCQI, subbandCQI }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79355852"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pmi-FormatIndicator                     </w:t>
      </w:r>
      <w:r w:rsidRPr="002F296F">
        <w:rPr>
          <w:rFonts w:ascii="Courier New" w:eastAsia="Times New Roman" w:hAnsi="Courier New"/>
          <w:noProof/>
          <w:color w:val="993366"/>
          <w:sz w:val="16"/>
          <w:lang w:val="en-GB" w:eastAsia="en-GB"/>
        </w:rPr>
        <w:t>ENUMERATED</w:t>
      </w:r>
      <w:r w:rsidRPr="002F296F">
        <w:rPr>
          <w:rFonts w:ascii="Courier New" w:eastAsia="Times New Roman" w:hAnsi="Courier New"/>
          <w:noProof/>
          <w:sz w:val="16"/>
          <w:lang w:val="en-GB" w:eastAsia="en-GB"/>
        </w:rPr>
        <w:t xml:space="preserve"> { widebandPMI, subbandPMI }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0E8A358E"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csi-ReportingBand                       </w:t>
      </w:r>
      <w:r w:rsidRPr="002F296F">
        <w:rPr>
          <w:rFonts w:ascii="Courier New" w:eastAsia="Times New Roman" w:hAnsi="Courier New"/>
          <w:noProof/>
          <w:color w:val="993366"/>
          <w:sz w:val="16"/>
          <w:lang w:val="en-GB" w:eastAsia="en-GB"/>
        </w:rPr>
        <w:t>CHOICE</w:t>
      </w:r>
      <w:r w:rsidRPr="002F296F">
        <w:rPr>
          <w:rFonts w:ascii="Courier New" w:eastAsia="Times New Roman" w:hAnsi="Courier New"/>
          <w:noProof/>
          <w:sz w:val="16"/>
          <w:lang w:val="en-GB" w:eastAsia="en-GB"/>
        </w:rPr>
        <w:t xml:space="preserve"> {</w:t>
      </w:r>
    </w:p>
    <w:p w14:paraId="6735547C"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subbands3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(3)),</w:t>
      </w:r>
    </w:p>
    <w:p w14:paraId="03F71954"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subbands4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(4)),</w:t>
      </w:r>
    </w:p>
    <w:p w14:paraId="39935DCB"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subbands5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(5)),</w:t>
      </w:r>
    </w:p>
    <w:p w14:paraId="65820A03"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subbands6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(6)),</w:t>
      </w:r>
    </w:p>
    <w:p w14:paraId="48C70A0D"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subbands7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(7)),</w:t>
      </w:r>
    </w:p>
    <w:p w14:paraId="16D98352"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subbands8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(8)),</w:t>
      </w:r>
    </w:p>
    <w:p w14:paraId="318F982A"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subbands9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(9)),</w:t>
      </w:r>
    </w:p>
    <w:p w14:paraId="6CCD3FA6"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subbands10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(10)),</w:t>
      </w:r>
    </w:p>
    <w:p w14:paraId="190FAC95"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subbands11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(11)),</w:t>
      </w:r>
    </w:p>
    <w:p w14:paraId="095C8B8D"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subbands12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(12)),</w:t>
      </w:r>
    </w:p>
    <w:p w14:paraId="3E625546"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subbands13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(13)),</w:t>
      </w:r>
    </w:p>
    <w:p w14:paraId="5D6E28FB"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subbands14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(14)),</w:t>
      </w:r>
    </w:p>
    <w:p w14:paraId="66271B1E"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subbands15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(15)),</w:t>
      </w:r>
    </w:p>
    <w:p w14:paraId="05484A5C"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subbands16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(16)),</w:t>
      </w:r>
    </w:p>
    <w:p w14:paraId="41595395"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subbands17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(17)),</w:t>
      </w:r>
    </w:p>
    <w:p w14:paraId="1AE862C2"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subbands18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(18)),</w:t>
      </w:r>
    </w:p>
    <w:p w14:paraId="602167F8"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7C9E7779"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subbands19-v1530                        </w:t>
      </w:r>
      <w:r w:rsidRPr="002F296F">
        <w:rPr>
          <w:rFonts w:ascii="Courier New" w:eastAsia="Times New Roman" w:hAnsi="Courier New"/>
          <w:noProof/>
          <w:color w:val="993366"/>
          <w:sz w:val="16"/>
          <w:lang w:val="en-GB" w:eastAsia="en-GB"/>
        </w:rPr>
        <w:t>BIT</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STRING</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(19))</w:t>
      </w:r>
    </w:p>
    <w:p w14:paraId="665A49C0"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S</w:t>
      </w:r>
    </w:p>
    <w:p w14:paraId="30CC4110"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6E8D563"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4D4EF0E2"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timeRestrictionForChannelMeasurements           </w:t>
      </w:r>
      <w:r w:rsidRPr="002F296F">
        <w:rPr>
          <w:rFonts w:ascii="Courier New" w:eastAsia="Times New Roman" w:hAnsi="Courier New"/>
          <w:noProof/>
          <w:color w:val="993366"/>
          <w:sz w:val="16"/>
          <w:lang w:val="en-GB" w:eastAsia="en-GB"/>
        </w:rPr>
        <w:t>ENUMERATED</w:t>
      </w:r>
      <w:r w:rsidRPr="002F296F">
        <w:rPr>
          <w:rFonts w:ascii="Courier New" w:eastAsia="Times New Roman" w:hAnsi="Courier New"/>
          <w:noProof/>
          <w:sz w:val="16"/>
          <w:lang w:val="en-GB" w:eastAsia="en-GB"/>
        </w:rPr>
        <w:t xml:space="preserve"> {configured, notConfigured},</w:t>
      </w:r>
    </w:p>
    <w:p w14:paraId="687BF799"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timeRestrictionForInterferenceMeasurements      </w:t>
      </w:r>
      <w:r w:rsidRPr="002F296F">
        <w:rPr>
          <w:rFonts w:ascii="Courier New" w:eastAsia="Times New Roman" w:hAnsi="Courier New"/>
          <w:noProof/>
          <w:color w:val="993366"/>
          <w:sz w:val="16"/>
          <w:lang w:val="en-GB" w:eastAsia="en-GB"/>
        </w:rPr>
        <w:t>ENUMERATED</w:t>
      </w:r>
      <w:r w:rsidRPr="002F296F">
        <w:rPr>
          <w:rFonts w:ascii="Courier New" w:eastAsia="Times New Roman" w:hAnsi="Courier New"/>
          <w:noProof/>
          <w:sz w:val="16"/>
          <w:lang w:val="en-GB" w:eastAsia="en-GB"/>
        </w:rPr>
        <w:t xml:space="preserve"> {configured, notConfigured},</w:t>
      </w:r>
    </w:p>
    <w:p w14:paraId="76D69F31"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codebookConfig                                  CodebookConfig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22A6093F"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dummy                                           </w:t>
      </w:r>
      <w:r w:rsidRPr="002F296F">
        <w:rPr>
          <w:rFonts w:ascii="Courier New" w:eastAsia="Times New Roman" w:hAnsi="Courier New"/>
          <w:noProof/>
          <w:color w:val="993366"/>
          <w:sz w:val="16"/>
          <w:lang w:val="en-GB" w:eastAsia="en-GB"/>
        </w:rPr>
        <w:t>ENUMERATED</w:t>
      </w:r>
      <w:r w:rsidRPr="002F296F">
        <w:rPr>
          <w:rFonts w:ascii="Courier New" w:eastAsia="Times New Roman" w:hAnsi="Courier New"/>
          <w:noProof/>
          <w:sz w:val="16"/>
          <w:lang w:val="en-GB" w:eastAsia="en-GB"/>
        </w:rPr>
        <w:t xml:space="preserve"> {n1, n2}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56BD85D6"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groupBasedBeamReporting                     </w:t>
      </w:r>
      <w:r w:rsidRPr="002F296F">
        <w:rPr>
          <w:rFonts w:ascii="Courier New" w:eastAsia="Times New Roman" w:hAnsi="Courier New"/>
          <w:noProof/>
          <w:color w:val="993366"/>
          <w:sz w:val="16"/>
          <w:lang w:val="en-GB" w:eastAsia="en-GB"/>
        </w:rPr>
        <w:t>CHOICE</w:t>
      </w:r>
      <w:r w:rsidRPr="002F296F">
        <w:rPr>
          <w:rFonts w:ascii="Courier New" w:eastAsia="Times New Roman" w:hAnsi="Courier New"/>
          <w:noProof/>
          <w:sz w:val="16"/>
          <w:lang w:val="en-GB" w:eastAsia="en-GB"/>
        </w:rPr>
        <w:t xml:space="preserve"> {</w:t>
      </w:r>
    </w:p>
    <w:p w14:paraId="3FC43550"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enabled                                     </w:t>
      </w:r>
      <w:r w:rsidRPr="002F296F">
        <w:rPr>
          <w:rFonts w:ascii="Courier New" w:eastAsia="Times New Roman" w:hAnsi="Courier New"/>
          <w:noProof/>
          <w:color w:val="993366"/>
          <w:sz w:val="16"/>
          <w:lang w:val="en-GB" w:eastAsia="en-GB"/>
        </w:rPr>
        <w:t>NULL</w:t>
      </w:r>
      <w:r w:rsidRPr="002F296F">
        <w:rPr>
          <w:rFonts w:ascii="Courier New" w:eastAsia="Times New Roman" w:hAnsi="Courier New"/>
          <w:noProof/>
          <w:sz w:val="16"/>
          <w:lang w:val="en-GB" w:eastAsia="en-GB"/>
        </w:rPr>
        <w:t>,</w:t>
      </w:r>
    </w:p>
    <w:p w14:paraId="653E1E58"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disabled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p>
    <w:p w14:paraId="1B1EFF78"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nrofReportedRS                          </w:t>
      </w:r>
      <w:r w:rsidRPr="002F296F">
        <w:rPr>
          <w:rFonts w:ascii="Courier New" w:eastAsia="Times New Roman" w:hAnsi="Courier New"/>
          <w:noProof/>
          <w:color w:val="993366"/>
          <w:sz w:val="16"/>
          <w:lang w:val="en-GB" w:eastAsia="en-GB"/>
        </w:rPr>
        <w:t>ENUMERATED</w:t>
      </w:r>
      <w:r w:rsidRPr="002F296F">
        <w:rPr>
          <w:rFonts w:ascii="Courier New" w:eastAsia="Times New Roman" w:hAnsi="Courier New"/>
          <w:noProof/>
          <w:sz w:val="16"/>
          <w:lang w:val="en-GB" w:eastAsia="en-GB"/>
        </w:rPr>
        <w:t xml:space="preserve"> {n1, n2, n3, n4}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S</w:t>
      </w:r>
    </w:p>
    <w:p w14:paraId="0F3B6ED8"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76181C8C"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160C1D06"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cqi-Table                   </w:t>
      </w:r>
      <w:r w:rsidRPr="002F296F">
        <w:rPr>
          <w:rFonts w:ascii="Courier New" w:eastAsia="Times New Roman" w:hAnsi="Courier New"/>
          <w:noProof/>
          <w:color w:val="993366"/>
          <w:sz w:val="16"/>
          <w:lang w:val="en-GB" w:eastAsia="en-GB"/>
        </w:rPr>
        <w:t>ENUMERATED</w:t>
      </w:r>
      <w:r w:rsidRPr="002F296F">
        <w:rPr>
          <w:rFonts w:ascii="Courier New" w:eastAsia="Times New Roman" w:hAnsi="Courier New"/>
          <w:noProof/>
          <w:sz w:val="16"/>
          <w:lang w:val="en-GB" w:eastAsia="en-GB"/>
        </w:rPr>
        <w:t xml:space="preserve"> {table1, table2, table3, spare1}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69C233E3"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subbandSize                 </w:t>
      </w:r>
      <w:r w:rsidRPr="002F296F">
        <w:rPr>
          <w:rFonts w:ascii="Courier New" w:eastAsia="Times New Roman" w:hAnsi="Courier New"/>
          <w:noProof/>
          <w:color w:val="993366"/>
          <w:sz w:val="16"/>
          <w:lang w:val="en-GB" w:eastAsia="en-GB"/>
        </w:rPr>
        <w:t>ENUMERATED</w:t>
      </w:r>
      <w:r w:rsidRPr="002F296F">
        <w:rPr>
          <w:rFonts w:ascii="Courier New" w:eastAsia="Times New Roman" w:hAnsi="Courier New"/>
          <w:noProof/>
          <w:sz w:val="16"/>
          <w:lang w:val="en-GB" w:eastAsia="en-GB"/>
        </w:rPr>
        <w:t xml:space="preserve"> {value1, value2},</w:t>
      </w:r>
    </w:p>
    <w:p w14:paraId="5A4D7AF5"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non-PMI-PortIndication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 xml:space="preserve"> (1..maxNrofNZP-CSI-RS-ResourcesPerConfig))</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PortIndexFor8Ranks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6972EDA1"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79133784"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7145B0B8"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semiPersistentOnPUSCH-v1530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p>
    <w:p w14:paraId="19998718"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reportSlotConfig-v1530              </w:t>
      </w:r>
      <w:r w:rsidRPr="002F296F">
        <w:rPr>
          <w:rFonts w:ascii="Courier New" w:eastAsia="Times New Roman" w:hAnsi="Courier New"/>
          <w:noProof/>
          <w:color w:val="993366"/>
          <w:sz w:val="16"/>
          <w:lang w:val="en-GB" w:eastAsia="en-GB"/>
        </w:rPr>
        <w:t>ENUMERATED</w:t>
      </w:r>
      <w:r w:rsidRPr="002F296F">
        <w:rPr>
          <w:rFonts w:ascii="Courier New" w:eastAsia="Times New Roman" w:hAnsi="Courier New"/>
          <w:noProof/>
          <w:sz w:val="16"/>
          <w:lang w:val="en-GB" w:eastAsia="en-GB"/>
        </w:rPr>
        <w:t xml:space="preserve"> {sl4, sl8, sl16}</w:t>
      </w:r>
    </w:p>
    <w:p w14:paraId="31E06E20"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09ED8344"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77D17FAC"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3B1BDDA0"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semiPersistentOnPUSCH-v1610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p>
    <w:p w14:paraId="37120B95"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reportSlotOffsetListDCI-0-2-r16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 xml:space="preserve"> (1.. maxNrofUL-Allocations-r16))</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 xml:space="preserve">(0..32)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4A531F68"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reportSlotOffsetListDCI-0-1-r16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 xml:space="preserve"> (1.. maxNrofUL-Allocations-r16))</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 xml:space="preserve">(0..32)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71E8AF2C"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lastRenderedPageBreak/>
        <w:t xml:space="preserve">    }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06951563"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aperiodic-v1610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p>
    <w:p w14:paraId="206227BF"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reportSlotOffsetListDCI-0-2-r16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 xml:space="preserve"> (1.. maxNrofUL-Allocations-r16))</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 xml:space="preserve">(0..32)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709B8760"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reportSlotOffsetListDCI-0-1-r16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 xml:space="preserve"> (1.. maxNrofUL-Allocations-r16))</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 xml:space="preserve">(0..32)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19A56889"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79A81094"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reportQuantity-r16                  </w:t>
      </w:r>
      <w:r w:rsidRPr="002F296F">
        <w:rPr>
          <w:rFonts w:ascii="Courier New" w:eastAsia="Times New Roman" w:hAnsi="Courier New"/>
          <w:noProof/>
          <w:color w:val="993366"/>
          <w:sz w:val="16"/>
          <w:lang w:val="en-GB" w:eastAsia="en-GB"/>
        </w:rPr>
        <w:t>CHOICE</w:t>
      </w:r>
      <w:r w:rsidRPr="002F296F">
        <w:rPr>
          <w:rFonts w:ascii="Courier New" w:eastAsia="Times New Roman" w:hAnsi="Courier New"/>
          <w:noProof/>
          <w:sz w:val="16"/>
          <w:lang w:val="en-GB" w:eastAsia="en-GB"/>
        </w:rPr>
        <w:t xml:space="preserve"> {</w:t>
      </w:r>
    </w:p>
    <w:p w14:paraId="3F91028A"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cri-SINR-r16                         </w:t>
      </w:r>
      <w:r w:rsidRPr="002F296F">
        <w:rPr>
          <w:rFonts w:ascii="Courier New" w:eastAsia="Times New Roman" w:hAnsi="Courier New"/>
          <w:noProof/>
          <w:color w:val="993366"/>
          <w:sz w:val="16"/>
          <w:lang w:val="en-GB" w:eastAsia="en-GB"/>
        </w:rPr>
        <w:t>NULL</w:t>
      </w:r>
      <w:r w:rsidRPr="002F296F">
        <w:rPr>
          <w:rFonts w:ascii="Courier New" w:eastAsia="Times New Roman" w:hAnsi="Courier New"/>
          <w:noProof/>
          <w:sz w:val="16"/>
          <w:lang w:val="en-GB" w:eastAsia="en-GB"/>
        </w:rPr>
        <w:t>,</w:t>
      </w:r>
    </w:p>
    <w:p w14:paraId="391B3CE1"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ssb-Index-SINR-r16                   </w:t>
      </w:r>
      <w:r w:rsidRPr="002F296F">
        <w:rPr>
          <w:rFonts w:ascii="Courier New" w:eastAsia="Times New Roman" w:hAnsi="Courier New"/>
          <w:noProof/>
          <w:color w:val="993366"/>
          <w:sz w:val="16"/>
          <w:lang w:val="en-GB" w:eastAsia="en-GB"/>
        </w:rPr>
        <w:t>NULL</w:t>
      </w:r>
    </w:p>
    <w:p w14:paraId="64FB47EC"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17030DD1"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codebookConfig-r16                          CodebookConfig-r16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6B35BFAC"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080724E5"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w:t>
      </w:r>
    </w:p>
    <w:p w14:paraId="151F1EF7"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5F39EED"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CSI-ReportPeriodicityAndOffset ::=  </w:t>
      </w:r>
      <w:r w:rsidRPr="002F296F">
        <w:rPr>
          <w:rFonts w:ascii="Courier New" w:eastAsia="Times New Roman" w:hAnsi="Courier New"/>
          <w:noProof/>
          <w:color w:val="993366"/>
          <w:sz w:val="16"/>
          <w:lang w:val="en-GB" w:eastAsia="en-GB"/>
        </w:rPr>
        <w:t>CHOICE</w:t>
      </w:r>
      <w:r w:rsidRPr="002F296F">
        <w:rPr>
          <w:rFonts w:ascii="Courier New" w:eastAsia="Times New Roman" w:hAnsi="Courier New"/>
          <w:noProof/>
          <w:sz w:val="16"/>
          <w:lang w:val="en-GB" w:eastAsia="en-GB"/>
        </w:rPr>
        <w:t xml:space="preserve"> {</w:t>
      </w:r>
    </w:p>
    <w:p w14:paraId="4E24E8F3"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slots4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(0..3),</w:t>
      </w:r>
    </w:p>
    <w:p w14:paraId="79099FF8"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slots5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(0..4),</w:t>
      </w:r>
    </w:p>
    <w:p w14:paraId="014AEA4E"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slots8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(0..7),</w:t>
      </w:r>
    </w:p>
    <w:p w14:paraId="320B5388"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slots10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(0..9),</w:t>
      </w:r>
    </w:p>
    <w:p w14:paraId="77904DCA"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slots16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(0..15),</w:t>
      </w:r>
    </w:p>
    <w:p w14:paraId="76052B5D"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slots20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(0..19),</w:t>
      </w:r>
    </w:p>
    <w:p w14:paraId="3F5D8373"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slots40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(0..39),</w:t>
      </w:r>
    </w:p>
    <w:p w14:paraId="0188A594"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slots80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(0..79),</w:t>
      </w:r>
    </w:p>
    <w:p w14:paraId="7244C739"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slots160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(0..159),</w:t>
      </w:r>
    </w:p>
    <w:p w14:paraId="539BD935"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slots320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(0..319)</w:t>
      </w:r>
    </w:p>
    <w:p w14:paraId="1CE8A33E"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w:t>
      </w:r>
    </w:p>
    <w:p w14:paraId="23CB44F6"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48215720"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PUCCH-CSI-Resource ::=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 xml:space="preserve"> {</w:t>
      </w:r>
    </w:p>
    <w:p w14:paraId="42184496"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uplinkBandwidthPartId               BWP-Id,</w:t>
      </w:r>
    </w:p>
    <w:p w14:paraId="380BFFCA"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pucch-Resource                      PUCCH-ResourceId</w:t>
      </w:r>
    </w:p>
    <w:p w14:paraId="3F60C54B"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w:t>
      </w:r>
    </w:p>
    <w:p w14:paraId="7E7DB113"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36FF1625"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PortIndexFor8Ranks ::=              </w:t>
      </w:r>
      <w:r w:rsidRPr="002F296F">
        <w:rPr>
          <w:rFonts w:ascii="Courier New" w:eastAsia="Times New Roman" w:hAnsi="Courier New"/>
          <w:noProof/>
          <w:color w:val="993366"/>
          <w:sz w:val="16"/>
          <w:lang w:val="en-GB" w:eastAsia="en-GB"/>
        </w:rPr>
        <w:t>CHOICE</w:t>
      </w:r>
      <w:r w:rsidRPr="002F296F">
        <w:rPr>
          <w:rFonts w:ascii="Courier New" w:eastAsia="Times New Roman" w:hAnsi="Courier New"/>
          <w:noProof/>
          <w:sz w:val="16"/>
          <w:lang w:val="en-GB" w:eastAsia="en-GB"/>
        </w:rPr>
        <w:t xml:space="preserve"> {</w:t>
      </w:r>
    </w:p>
    <w:p w14:paraId="7301672D"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portIndex8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w:t>
      </w:r>
    </w:p>
    <w:p w14:paraId="17E00C1B"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rank1-8                             PortIndex8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093D2AE0"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rank2-8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(2))</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PortIndex8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0AA2764C"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rank3-8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(3))</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PortIndex8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15A0E773"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rank4-8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(4))</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PortIndex8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58DBF633"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rank5-8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(5))</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PortIndex8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0980F10D"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rank6-8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(6))</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PortIndex8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32AC3021"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rank7-8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(7))</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PortIndex8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12BF2281"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rank8-8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(8))</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PortIndex8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499B7166"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6B5A3B48"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portIndex4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w:t>
      </w:r>
    </w:p>
    <w:p w14:paraId="7FA12234"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rank1-4                             PortIndex4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63AA1834"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rank2-4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(2))</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PortIndex4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0F6F71B6"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rank3-4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(3))</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PortIndex4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416A1F65"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rank4-4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(4))</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PortIndex4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1F433C16"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7164DC06"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portIndex2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w:t>
      </w:r>
    </w:p>
    <w:p w14:paraId="4559CFAF"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rank1-2                             PortIndex2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21815002"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sz w:val="16"/>
          <w:lang w:val="en-GB" w:eastAsia="en-GB"/>
        </w:rPr>
        <w:t xml:space="preserve">        rank2-2                             </w:t>
      </w:r>
      <w:r w:rsidRPr="002F296F">
        <w:rPr>
          <w:rFonts w:ascii="Courier New" w:eastAsia="Times New Roman" w:hAnsi="Courier New"/>
          <w:noProof/>
          <w:color w:val="993366"/>
          <w:sz w:val="16"/>
          <w:lang w:val="en-GB" w:eastAsia="en-GB"/>
        </w:rPr>
        <w:t>SEQUENCE</w:t>
      </w:r>
      <w:r w:rsidRPr="002F296F">
        <w:rPr>
          <w:rFonts w:ascii="Courier New" w:eastAsia="Times New Roman" w:hAnsi="Courier New"/>
          <w:noProof/>
          <w:sz w:val="16"/>
          <w:lang w:val="en-GB" w:eastAsia="en-GB"/>
        </w:rPr>
        <w:t>(</w:t>
      </w:r>
      <w:r w:rsidRPr="002F296F">
        <w:rPr>
          <w:rFonts w:ascii="Courier New" w:eastAsia="Times New Roman" w:hAnsi="Courier New"/>
          <w:noProof/>
          <w:color w:val="993366"/>
          <w:sz w:val="16"/>
          <w:lang w:val="en-GB" w:eastAsia="en-GB"/>
        </w:rPr>
        <w:t>SIZE</w:t>
      </w:r>
      <w:r w:rsidRPr="002F296F">
        <w:rPr>
          <w:rFonts w:ascii="Courier New" w:eastAsia="Times New Roman" w:hAnsi="Courier New"/>
          <w:noProof/>
          <w:sz w:val="16"/>
          <w:lang w:val="en-GB" w:eastAsia="en-GB"/>
        </w:rPr>
        <w:t>(2))</w:t>
      </w:r>
      <w:r w:rsidRPr="002F296F">
        <w:rPr>
          <w:rFonts w:ascii="Courier New" w:eastAsia="Times New Roman" w:hAnsi="Courier New"/>
          <w:noProof/>
          <w:color w:val="993366"/>
          <w:sz w:val="16"/>
          <w:lang w:val="en-GB" w:eastAsia="en-GB"/>
        </w:rPr>
        <w:t xml:space="preserve"> OF</w:t>
      </w:r>
      <w:r w:rsidRPr="002F296F">
        <w:rPr>
          <w:rFonts w:ascii="Courier New" w:eastAsia="Times New Roman" w:hAnsi="Courier New"/>
          <w:noProof/>
          <w:sz w:val="16"/>
          <w:lang w:val="en-GB" w:eastAsia="en-GB"/>
        </w:rPr>
        <w:t xml:space="preserve"> PortIndex2                                 </w:t>
      </w:r>
      <w:r w:rsidRPr="002F296F">
        <w:rPr>
          <w:rFonts w:ascii="Courier New" w:eastAsia="Times New Roman" w:hAnsi="Courier New"/>
          <w:noProof/>
          <w:color w:val="993366"/>
          <w:sz w:val="16"/>
          <w:lang w:val="en-GB" w:eastAsia="en-GB"/>
        </w:rPr>
        <w:t>OPTIONAL</w:t>
      </w:r>
      <w:r w:rsidRPr="002F296F">
        <w:rPr>
          <w:rFonts w:ascii="Courier New" w:eastAsia="Times New Roman" w:hAnsi="Courier New"/>
          <w:noProof/>
          <w:sz w:val="16"/>
          <w:lang w:val="en-GB" w:eastAsia="en-GB"/>
        </w:rPr>
        <w:t xml:space="preserve">    </w:t>
      </w:r>
      <w:r w:rsidRPr="002F296F">
        <w:rPr>
          <w:rFonts w:ascii="Courier New" w:eastAsia="Times New Roman" w:hAnsi="Courier New"/>
          <w:noProof/>
          <w:color w:val="808080"/>
          <w:sz w:val="16"/>
          <w:lang w:val="en-GB" w:eastAsia="en-GB"/>
        </w:rPr>
        <w:t>-- Need R</w:t>
      </w:r>
    </w:p>
    <w:p w14:paraId="78E7119F"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w:t>
      </w:r>
    </w:p>
    <w:p w14:paraId="539C0A1B"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    portIndex1                          </w:t>
      </w:r>
      <w:r w:rsidRPr="002F296F">
        <w:rPr>
          <w:rFonts w:ascii="Courier New" w:eastAsia="Times New Roman" w:hAnsi="Courier New"/>
          <w:noProof/>
          <w:color w:val="993366"/>
          <w:sz w:val="16"/>
          <w:lang w:val="en-GB" w:eastAsia="en-GB"/>
        </w:rPr>
        <w:t>NULL</w:t>
      </w:r>
    </w:p>
    <w:p w14:paraId="243C85B4"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lastRenderedPageBreak/>
        <w:t>}</w:t>
      </w:r>
    </w:p>
    <w:p w14:paraId="40E20057"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3933DB0E"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PortIndex8::=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 xml:space="preserve"> (0..7)</w:t>
      </w:r>
    </w:p>
    <w:p w14:paraId="15676C93"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PortIndex4::=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 xml:space="preserve"> (0..3)</w:t>
      </w:r>
    </w:p>
    <w:p w14:paraId="3BBCF7A1"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2F296F">
        <w:rPr>
          <w:rFonts w:ascii="Courier New" w:eastAsia="Times New Roman" w:hAnsi="Courier New"/>
          <w:noProof/>
          <w:sz w:val="16"/>
          <w:lang w:val="en-GB" w:eastAsia="en-GB"/>
        </w:rPr>
        <w:t xml:space="preserve">PortIndex2::=                       </w:t>
      </w:r>
      <w:r w:rsidRPr="002F296F">
        <w:rPr>
          <w:rFonts w:ascii="Courier New" w:eastAsia="Times New Roman" w:hAnsi="Courier New"/>
          <w:noProof/>
          <w:color w:val="993366"/>
          <w:sz w:val="16"/>
          <w:lang w:val="en-GB" w:eastAsia="en-GB"/>
        </w:rPr>
        <w:t>INTEGER</w:t>
      </w:r>
      <w:r w:rsidRPr="002F296F">
        <w:rPr>
          <w:rFonts w:ascii="Courier New" w:eastAsia="Times New Roman" w:hAnsi="Courier New"/>
          <w:noProof/>
          <w:sz w:val="16"/>
          <w:lang w:val="en-GB" w:eastAsia="en-GB"/>
        </w:rPr>
        <w:t xml:space="preserve"> (0..1)</w:t>
      </w:r>
    </w:p>
    <w:p w14:paraId="5B74A61E"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515A371"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color w:val="808080"/>
          <w:sz w:val="16"/>
          <w:lang w:val="en-GB" w:eastAsia="en-GB"/>
        </w:rPr>
        <w:t>-- TAG-CSI-REPORTCONFIG-STOP</w:t>
      </w:r>
    </w:p>
    <w:p w14:paraId="4A2BF806" w14:textId="77777777" w:rsidR="002F296F" w:rsidRPr="002F296F" w:rsidRDefault="002F296F" w:rsidP="002F29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2F296F">
        <w:rPr>
          <w:rFonts w:ascii="Courier New" w:eastAsia="Times New Roman" w:hAnsi="Courier New"/>
          <w:noProof/>
          <w:color w:val="808080"/>
          <w:sz w:val="16"/>
          <w:lang w:val="en-GB" w:eastAsia="en-GB"/>
        </w:rPr>
        <w:t>-- ASN1STOP</w:t>
      </w:r>
    </w:p>
    <w:p w14:paraId="5048F1CF" w14:textId="77777777" w:rsidR="00A910FB" w:rsidRPr="00A910FB" w:rsidRDefault="00A910FB" w:rsidP="002F296F">
      <w:pPr>
        <w:spacing w:line="240" w:lineRule="auto"/>
        <w:jc w:val="left"/>
        <w:rPr>
          <w:rFonts w:eastAsia="Yu Mincho"/>
          <w:sz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2F296F" w:rsidRPr="002F296F" w14:paraId="679275C3"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32865C5F" w14:textId="77777777" w:rsidR="002F296F" w:rsidRPr="002F296F" w:rsidRDefault="002F296F" w:rsidP="002F296F">
            <w:pPr>
              <w:keepNext/>
              <w:keepLines/>
              <w:spacing w:after="0" w:line="240" w:lineRule="auto"/>
              <w:jc w:val="center"/>
              <w:rPr>
                <w:rFonts w:ascii="Arial" w:eastAsia="Times New Roman" w:hAnsi="Arial"/>
                <w:b/>
                <w:sz w:val="18"/>
                <w:szCs w:val="22"/>
                <w:lang w:val="en-GB" w:eastAsia="sv-SE"/>
              </w:rPr>
            </w:pPr>
            <w:r w:rsidRPr="002F296F">
              <w:rPr>
                <w:rFonts w:ascii="Arial" w:eastAsia="Times New Roman" w:hAnsi="Arial"/>
                <w:b/>
                <w:i/>
                <w:sz w:val="18"/>
                <w:szCs w:val="22"/>
                <w:lang w:val="en-GB" w:eastAsia="sv-SE"/>
              </w:rPr>
              <w:lastRenderedPageBreak/>
              <w:t xml:space="preserve">CSI-ReportConfig </w:t>
            </w:r>
            <w:r w:rsidRPr="002F296F">
              <w:rPr>
                <w:rFonts w:ascii="Arial" w:eastAsia="Times New Roman" w:hAnsi="Arial"/>
                <w:b/>
                <w:sz w:val="18"/>
                <w:szCs w:val="22"/>
                <w:lang w:val="en-GB" w:eastAsia="sv-SE"/>
              </w:rPr>
              <w:t>field descriptions</w:t>
            </w:r>
          </w:p>
        </w:tc>
      </w:tr>
      <w:tr w:rsidR="002F296F" w:rsidRPr="002F296F" w14:paraId="4FF9755E"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78BC9E17" w14:textId="77777777" w:rsidR="002F296F" w:rsidRPr="00A910FB" w:rsidRDefault="002F296F" w:rsidP="002F296F">
            <w:pPr>
              <w:keepNext/>
              <w:keepLines/>
              <w:spacing w:after="0" w:line="240" w:lineRule="auto"/>
              <w:jc w:val="left"/>
              <w:rPr>
                <w:rFonts w:ascii="Arial" w:eastAsia="Times New Roman" w:hAnsi="Arial"/>
                <w:sz w:val="18"/>
                <w:szCs w:val="22"/>
                <w:highlight w:val="yellow"/>
                <w:lang w:val="en-GB" w:eastAsia="sv-SE"/>
              </w:rPr>
            </w:pPr>
            <w:r w:rsidRPr="00A910FB">
              <w:rPr>
                <w:rFonts w:ascii="Arial" w:eastAsia="Times New Roman" w:hAnsi="Arial"/>
                <w:b/>
                <w:i/>
                <w:sz w:val="18"/>
                <w:szCs w:val="22"/>
                <w:highlight w:val="yellow"/>
                <w:lang w:val="en-GB" w:eastAsia="sv-SE"/>
              </w:rPr>
              <w:t>carrier</w:t>
            </w:r>
          </w:p>
          <w:p w14:paraId="7709D9E7"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A910FB">
              <w:rPr>
                <w:rFonts w:ascii="Arial" w:eastAsia="Times New Roman" w:hAnsi="Arial"/>
                <w:sz w:val="18"/>
                <w:szCs w:val="22"/>
                <w:highlight w:val="yellow"/>
                <w:lang w:val="en-GB" w:eastAsia="sv-SE"/>
              </w:rPr>
              <w:t xml:space="preserve">Indicates in which serving cell the </w:t>
            </w:r>
            <w:r w:rsidRPr="00A910FB">
              <w:rPr>
                <w:rFonts w:ascii="Arial" w:eastAsia="Times New Roman" w:hAnsi="Arial"/>
                <w:i/>
                <w:sz w:val="18"/>
                <w:highlight w:val="yellow"/>
                <w:lang w:val="en-GB" w:eastAsia="sv-SE"/>
              </w:rPr>
              <w:t>CSI-ResourceConfig</w:t>
            </w:r>
            <w:r w:rsidRPr="00A910FB">
              <w:rPr>
                <w:rFonts w:ascii="Arial" w:eastAsia="Times New Roman" w:hAnsi="Arial"/>
                <w:sz w:val="18"/>
                <w:szCs w:val="22"/>
                <w:highlight w:val="yellow"/>
                <w:lang w:val="en-GB" w:eastAsia="sv-SE"/>
              </w:rPr>
              <w:t xml:space="preserve"> indicated below are to be found. If the field is absent, the resources are on the same serving cell as this report configuration.</w:t>
            </w:r>
          </w:p>
        </w:tc>
      </w:tr>
      <w:tr w:rsidR="002F296F" w:rsidRPr="002F296F" w14:paraId="6FC1832D"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30187A21"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codebookConfig</w:t>
            </w:r>
          </w:p>
          <w:p w14:paraId="36121BCE"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 xml:space="preserve">Codebook configuration for Type-1 or Type-2 including codebook subset restriction. </w:t>
            </w:r>
            <w:r w:rsidRPr="002F296F">
              <w:rPr>
                <w:rFonts w:ascii="Arial" w:eastAsia="Times New Roman" w:hAnsi="Arial"/>
                <w:sz w:val="18"/>
                <w:szCs w:val="22"/>
                <w:lang w:val="en-GB" w:eastAsia="ja-JP"/>
              </w:rPr>
              <w:t xml:space="preserve">Network does not configure codebookConfig and codebookConfig-r16 simultaneously to a UE </w:t>
            </w:r>
          </w:p>
        </w:tc>
      </w:tr>
      <w:tr w:rsidR="002F296F" w:rsidRPr="002F296F" w14:paraId="60ADFDA1"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6DD25147"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cqi-FormatIndicator</w:t>
            </w:r>
          </w:p>
          <w:p w14:paraId="3884FB6B" w14:textId="1377994B"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Indicates whether the UE shall report a single (wideband) or multiple (subband) CQI (see TS 38.214 [19], clause 5.2.1.4).</w:t>
            </w:r>
          </w:p>
        </w:tc>
      </w:tr>
      <w:tr w:rsidR="002F296F" w:rsidRPr="002F296F" w14:paraId="6487CDD0"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0DE7E774"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cqi-Table</w:t>
            </w:r>
          </w:p>
          <w:p w14:paraId="14A6F814"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Which CQI table to use for CQI calculation (see TS 38.214 [19], clause 5.2.2.1).</w:t>
            </w:r>
          </w:p>
        </w:tc>
      </w:tr>
      <w:tr w:rsidR="002F296F" w:rsidRPr="002F296F" w14:paraId="6D0B799F"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48EF8765"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csi-IM-ResourcesForInterference</w:t>
            </w:r>
          </w:p>
          <w:p w14:paraId="2829F793"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 xml:space="preserve">CSI IM resources for interference measurement. </w:t>
            </w:r>
            <w:r w:rsidRPr="002F296F">
              <w:rPr>
                <w:rFonts w:ascii="Arial" w:eastAsia="Times New Roman" w:hAnsi="Arial"/>
                <w:i/>
                <w:sz w:val="18"/>
                <w:lang w:val="en-GB" w:eastAsia="sv-SE"/>
              </w:rPr>
              <w:t>csi-ResourceConfigId</w:t>
            </w:r>
            <w:r w:rsidRPr="002F296F">
              <w:rPr>
                <w:rFonts w:ascii="Arial" w:eastAsia="Times New Roman" w:hAnsi="Arial"/>
                <w:sz w:val="18"/>
                <w:szCs w:val="22"/>
                <w:lang w:val="en-GB" w:eastAsia="sv-SE"/>
              </w:rPr>
              <w:t xml:space="preserve"> of a </w:t>
            </w:r>
            <w:r w:rsidRPr="002F296F">
              <w:rPr>
                <w:rFonts w:ascii="Arial" w:eastAsia="Times New Roman" w:hAnsi="Arial"/>
                <w:i/>
                <w:sz w:val="18"/>
                <w:lang w:val="en-GB" w:eastAsia="sv-SE"/>
              </w:rPr>
              <w:t>CSI-ResourceConfig</w:t>
            </w:r>
            <w:r w:rsidRPr="002F296F">
              <w:rPr>
                <w:rFonts w:ascii="Arial" w:eastAsia="Times New Roman" w:hAnsi="Arial"/>
                <w:sz w:val="18"/>
                <w:szCs w:val="22"/>
                <w:lang w:val="en-GB" w:eastAsia="sv-SE"/>
              </w:rPr>
              <w:t xml:space="preserve"> included in the configuration of the serving cell indicated with the field "carrier" above. The </w:t>
            </w:r>
            <w:r w:rsidRPr="002F296F">
              <w:rPr>
                <w:rFonts w:ascii="Arial" w:eastAsia="Times New Roman" w:hAnsi="Arial"/>
                <w:i/>
                <w:sz w:val="18"/>
                <w:szCs w:val="22"/>
                <w:lang w:val="en-GB" w:eastAsia="sv-SE"/>
              </w:rPr>
              <w:t>CSI-ResourceConfig</w:t>
            </w:r>
            <w:r w:rsidRPr="002F296F">
              <w:rPr>
                <w:rFonts w:ascii="Arial" w:eastAsia="Times New Roman" w:hAnsi="Arial"/>
                <w:sz w:val="18"/>
                <w:szCs w:val="22"/>
                <w:lang w:val="en-GB" w:eastAsia="sv-SE"/>
              </w:rPr>
              <w:t xml:space="preserve"> indicated here contains only CSI-IM resources. The </w:t>
            </w:r>
            <w:r w:rsidRPr="002F296F">
              <w:rPr>
                <w:rFonts w:ascii="Arial" w:eastAsia="Times New Roman" w:hAnsi="Arial"/>
                <w:i/>
                <w:sz w:val="18"/>
                <w:lang w:val="en-GB" w:eastAsia="sv-SE"/>
              </w:rPr>
              <w:t>bwp-Id</w:t>
            </w:r>
            <w:r w:rsidRPr="002F296F">
              <w:rPr>
                <w:rFonts w:ascii="Arial" w:eastAsia="Times New Roman" w:hAnsi="Arial"/>
                <w:sz w:val="18"/>
                <w:szCs w:val="22"/>
                <w:lang w:val="en-GB" w:eastAsia="sv-SE"/>
              </w:rPr>
              <w:t xml:space="preserve"> in that </w:t>
            </w:r>
            <w:r w:rsidRPr="002F296F">
              <w:rPr>
                <w:rFonts w:ascii="Arial" w:eastAsia="Times New Roman" w:hAnsi="Arial"/>
                <w:i/>
                <w:sz w:val="18"/>
                <w:lang w:val="en-GB" w:eastAsia="sv-SE"/>
              </w:rPr>
              <w:t>CSI-ResourceConfig</w:t>
            </w:r>
            <w:r w:rsidRPr="002F296F">
              <w:rPr>
                <w:rFonts w:ascii="Arial" w:eastAsia="Times New Roman" w:hAnsi="Arial"/>
                <w:sz w:val="18"/>
                <w:szCs w:val="22"/>
                <w:lang w:val="en-GB" w:eastAsia="sv-SE"/>
              </w:rPr>
              <w:t xml:space="preserve"> is the same value as the </w:t>
            </w:r>
            <w:r w:rsidRPr="002F296F">
              <w:rPr>
                <w:rFonts w:ascii="Arial" w:eastAsia="Times New Roman" w:hAnsi="Arial"/>
                <w:i/>
                <w:sz w:val="18"/>
                <w:lang w:val="en-GB" w:eastAsia="sv-SE"/>
              </w:rPr>
              <w:t>bwp-Id</w:t>
            </w:r>
            <w:r w:rsidRPr="002F296F">
              <w:rPr>
                <w:rFonts w:ascii="Arial" w:eastAsia="Times New Roman" w:hAnsi="Arial"/>
                <w:sz w:val="18"/>
                <w:szCs w:val="22"/>
                <w:lang w:val="en-GB" w:eastAsia="sv-SE"/>
              </w:rPr>
              <w:t xml:space="preserve"> in the </w:t>
            </w:r>
            <w:r w:rsidRPr="002F296F">
              <w:rPr>
                <w:rFonts w:ascii="Arial" w:eastAsia="Times New Roman" w:hAnsi="Arial"/>
                <w:i/>
                <w:sz w:val="18"/>
                <w:lang w:val="en-GB" w:eastAsia="sv-SE"/>
              </w:rPr>
              <w:t>CSI-ResourceConfig</w:t>
            </w:r>
            <w:r w:rsidRPr="002F296F">
              <w:rPr>
                <w:rFonts w:ascii="Arial" w:eastAsia="Times New Roman" w:hAnsi="Arial"/>
                <w:sz w:val="18"/>
                <w:szCs w:val="22"/>
                <w:lang w:val="en-GB" w:eastAsia="sv-SE"/>
              </w:rPr>
              <w:t xml:space="preserve"> indicated by </w:t>
            </w:r>
            <w:r w:rsidRPr="002F296F">
              <w:rPr>
                <w:rFonts w:ascii="Arial" w:eastAsia="Times New Roman" w:hAnsi="Arial"/>
                <w:i/>
                <w:sz w:val="18"/>
                <w:lang w:val="en-GB" w:eastAsia="sv-SE"/>
              </w:rPr>
              <w:t>resourcesForChannelMeasurement</w:t>
            </w:r>
            <w:r w:rsidRPr="002F296F">
              <w:rPr>
                <w:rFonts w:ascii="Arial" w:eastAsia="Times New Roman" w:hAnsi="Arial"/>
                <w:sz w:val="18"/>
                <w:szCs w:val="22"/>
                <w:lang w:val="en-GB" w:eastAsia="sv-SE"/>
              </w:rPr>
              <w:t>.</w:t>
            </w:r>
          </w:p>
        </w:tc>
      </w:tr>
      <w:tr w:rsidR="002F296F" w:rsidRPr="002F296F" w14:paraId="44D8FB35"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6C45C3F1"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csi-ReportingBand</w:t>
            </w:r>
          </w:p>
          <w:p w14:paraId="4B7AE611" w14:textId="08BE9C1C"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 xml:space="preserve">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w:t>
            </w:r>
            <w:r w:rsidRPr="002F296F">
              <w:rPr>
                <w:rFonts w:ascii="Arial" w:eastAsia="Times New Roman" w:hAnsi="Arial" w:cs="Arial"/>
                <w:sz w:val="18"/>
                <w:szCs w:val="22"/>
                <w:lang w:val="en-GB" w:eastAsia="ja-JP"/>
              </w:rPr>
              <w:t>(see TS 38.214 [19], clause 5.2.1.4)</w:t>
            </w:r>
            <w:r w:rsidRPr="002F296F">
              <w:rPr>
                <w:rFonts w:ascii="Arial" w:eastAsia="Times New Roman" w:hAnsi="Arial"/>
                <w:sz w:val="18"/>
                <w:szCs w:val="22"/>
                <w:lang w:val="en-GB" w:eastAsia="sv-SE"/>
              </w:rPr>
              <w:t>.</w:t>
            </w:r>
          </w:p>
        </w:tc>
      </w:tr>
      <w:tr w:rsidR="002F296F" w:rsidRPr="002F296F" w14:paraId="38F73325"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532A02B5" w14:textId="77777777" w:rsidR="002F296F" w:rsidRPr="002F296F" w:rsidRDefault="002F296F" w:rsidP="002F296F">
            <w:pPr>
              <w:keepNext/>
              <w:keepLines/>
              <w:spacing w:after="0" w:line="240" w:lineRule="auto"/>
              <w:jc w:val="left"/>
              <w:rPr>
                <w:rFonts w:ascii="Arial" w:eastAsia="Times New Roman" w:hAnsi="Arial"/>
                <w:b/>
                <w:i/>
                <w:sz w:val="18"/>
                <w:szCs w:val="22"/>
                <w:lang w:val="en-GB" w:eastAsia="sv-SE"/>
              </w:rPr>
            </w:pPr>
            <w:r w:rsidRPr="002F296F">
              <w:rPr>
                <w:rFonts w:ascii="Arial" w:eastAsia="Times New Roman" w:hAnsi="Arial"/>
                <w:b/>
                <w:i/>
                <w:sz w:val="18"/>
                <w:szCs w:val="22"/>
                <w:lang w:val="en-GB" w:eastAsia="sv-SE"/>
              </w:rPr>
              <w:t>dummy</w:t>
            </w:r>
          </w:p>
          <w:p w14:paraId="0DB6CD86"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This field is not used in the specification. If received it shall be ignored by the UE.</w:t>
            </w:r>
          </w:p>
        </w:tc>
      </w:tr>
      <w:tr w:rsidR="002F296F" w:rsidRPr="002F296F" w14:paraId="49222B9D"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7E71E562"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groupBasedBeamReporting</w:t>
            </w:r>
          </w:p>
          <w:p w14:paraId="7279E3B9"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Turning on/off group beam based reporting (see TS 38.214 [19], clause 5.2.1.4).</w:t>
            </w:r>
          </w:p>
        </w:tc>
      </w:tr>
      <w:tr w:rsidR="002F296F" w:rsidRPr="002F296F" w14:paraId="0B6E8C03"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3EF0062B"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non-PMI-PortIndication</w:t>
            </w:r>
          </w:p>
          <w:p w14:paraId="19297B30"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67679290"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 xml:space="preserve">The first entry in </w:t>
            </w:r>
            <w:r w:rsidRPr="002F296F">
              <w:rPr>
                <w:rFonts w:ascii="Arial" w:eastAsia="Times New Roman" w:hAnsi="Arial"/>
                <w:i/>
                <w:sz w:val="18"/>
                <w:lang w:val="en-GB" w:eastAsia="sv-SE"/>
              </w:rPr>
              <w:t>non-PMI-PortIndication</w:t>
            </w:r>
            <w:r w:rsidRPr="002F296F">
              <w:rPr>
                <w:rFonts w:ascii="Arial" w:eastAsia="Times New Roman" w:hAnsi="Arial"/>
                <w:sz w:val="18"/>
                <w:szCs w:val="22"/>
                <w:lang w:val="en-GB" w:eastAsia="sv-SE"/>
              </w:rPr>
              <w:t xml:space="preserve"> corresponds to the NZP-CSI-RS-Resource indicated by the first entry in </w:t>
            </w:r>
            <w:r w:rsidRPr="002F296F">
              <w:rPr>
                <w:rFonts w:ascii="Arial" w:eastAsia="Times New Roman" w:hAnsi="Arial"/>
                <w:i/>
                <w:sz w:val="18"/>
                <w:lang w:val="en-GB" w:eastAsia="sv-SE"/>
              </w:rPr>
              <w:t>nzp-CSI-RS-Resources</w:t>
            </w:r>
            <w:r w:rsidRPr="002F296F">
              <w:rPr>
                <w:rFonts w:ascii="Arial" w:eastAsia="Times New Roman" w:hAnsi="Arial"/>
                <w:sz w:val="18"/>
                <w:szCs w:val="22"/>
                <w:lang w:val="en-GB" w:eastAsia="sv-SE"/>
              </w:rPr>
              <w:t xml:space="preserve"> in the </w:t>
            </w:r>
            <w:r w:rsidRPr="002F296F">
              <w:rPr>
                <w:rFonts w:ascii="Arial" w:eastAsia="Times New Roman" w:hAnsi="Arial"/>
                <w:i/>
                <w:sz w:val="18"/>
                <w:lang w:val="en-GB" w:eastAsia="sv-SE"/>
              </w:rPr>
              <w:t>NZP-CSI-RS-ResourceSet</w:t>
            </w:r>
            <w:r w:rsidRPr="002F296F">
              <w:rPr>
                <w:rFonts w:ascii="Arial" w:eastAsia="Times New Roman" w:hAnsi="Arial"/>
                <w:sz w:val="18"/>
                <w:szCs w:val="22"/>
                <w:lang w:val="en-GB" w:eastAsia="sv-SE"/>
              </w:rPr>
              <w:t xml:space="preserve"> indicated in the first entry of </w:t>
            </w:r>
            <w:r w:rsidRPr="002F296F">
              <w:rPr>
                <w:rFonts w:ascii="Arial" w:eastAsia="Times New Roman" w:hAnsi="Arial"/>
                <w:i/>
                <w:sz w:val="18"/>
                <w:lang w:val="en-GB" w:eastAsia="sv-SE"/>
              </w:rPr>
              <w:t>nzp-CSI-RS-ResourceSetList</w:t>
            </w:r>
            <w:r w:rsidRPr="002F296F">
              <w:rPr>
                <w:rFonts w:ascii="Arial" w:eastAsia="Times New Roman" w:hAnsi="Arial"/>
                <w:sz w:val="18"/>
                <w:szCs w:val="22"/>
                <w:lang w:val="en-GB" w:eastAsia="sv-SE"/>
              </w:rPr>
              <w:t xml:space="preserve"> of the </w:t>
            </w:r>
            <w:r w:rsidRPr="002F296F">
              <w:rPr>
                <w:rFonts w:ascii="Arial" w:eastAsia="Times New Roman" w:hAnsi="Arial"/>
                <w:i/>
                <w:sz w:val="18"/>
                <w:lang w:val="en-GB" w:eastAsia="sv-SE"/>
              </w:rPr>
              <w:t>CSI-ResourceConfig</w:t>
            </w:r>
            <w:r w:rsidRPr="002F296F">
              <w:rPr>
                <w:rFonts w:ascii="Arial" w:eastAsia="Times New Roman" w:hAnsi="Arial"/>
                <w:sz w:val="18"/>
                <w:szCs w:val="22"/>
                <w:lang w:val="en-GB" w:eastAsia="sv-SE"/>
              </w:rPr>
              <w:t xml:space="preserve"> whose </w:t>
            </w:r>
            <w:r w:rsidRPr="002F296F">
              <w:rPr>
                <w:rFonts w:ascii="Arial" w:eastAsia="Times New Roman" w:hAnsi="Arial"/>
                <w:i/>
                <w:sz w:val="18"/>
                <w:lang w:val="en-GB" w:eastAsia="sv-SE"/>
              </w:rPr>
              <w:t>CSI-ResourceConfigId</w:t>
            </w:r>
            <w:r w:rsidRPr="002F296F">
              <w:rPr>
                <w:rFonts w:ascii="Arial" w:eastAsia="Times New Roman" w:hAnsi="Arial"/>
                <w:sz w:val="18"/>
                <w:szCs w:val="22"/>
                <w:lang w:val="en-GB" w:eastAsia="sv-SE"/>
              </w:rPr>
              <w:t xml:space="preserve"> is indicated in a CSI-MeasId together with the above </w:t>
            </w:r>
            <w:r w:rsidRPr="002F296F">
              <w:rPr>
                <w:rFonts w:ascii="Arial" w:eastAsia="Times New Roman" w:hAnsi="Arial"/>
                <w:i/>
                <w:sz w:val="18"/>
                <w:lang w:val="en-GB" w:eastAsia="sv-SE"/>
              </w:rPr>
              <w:t>CSI-ReportConfigId</w:t>
            </w:r>
            <w:r w:rsidRPr="002F296F">
              <w:rPr>
                <w:rFonts w:ascii="Arial" w:eastAsia="Times New Roman" w:hAnsi="Arial"/>
                <w:sz w:val="18"/>
                <w:szCs w:val="22"/>
                <w:lang w:val="en-GB" w:eastAsia="sv-SE"/>
              </w:rPr>
              <w:t xml:space="preserve">; the second entry in </w:t>
            </w:r>
            <w:r w:rsidRPr="002F296F">
              <w:rPr>
                <w:rFonts w:ascii="Arial" w:eastAsia="Times New Roman" w:hAnsi="Arial"/>
                <w:i/>
                <w:sz w:val="18"/>
                <w:lang w:val="en-GB" w:eastAsia="sv-SE"/>
              </w:rPr>
              <w:t>non-PMI-PortIndication</w:t>
            </w:r>
            <w:r w:rsidRPr="002F296F">
              <w:rPr>
                <w:rFonts w:ascii="Arial" w:eastAsia="Times New Roman" w:hAnsi="Arial"/>
                <w:sz w:val="18"/>
                <w:szCs w:val="22"/>
                <w:lang w:val="en-GB" w:eastAsia="sv-SE"/>
              </w:rPr>
              <w:t xml:space="preserve"> corresponds to the NZP-CSI-RS-Resource indicated by the second entry in </w:t>
            </w:r>
            <w:r w:rsidRPr="002F296F">
              <w:rPr>
                <w:rFonts w:ascii="Arial" w:eastAsia="Times New Roman" w:hAnsi="Arial"/>
                <w:i/>
                <w:sz w:val="18"/>
                <w:lang w:val="en-GB" w:eastAsia="sv-SE"/>
              </w:rPr>
              <w:t>nzp-CSI-RS-Resources</w:t>
            </w:r>
            <w:r w:rsidRPr="002F296F">
              <w:rPr>
                <w:rFonts w:ascii="Arial" w:eastAsia="Times New Roman" w:hAnsi="Arial"/>
                <w:sz w:val="18"/>
                <w:szCs w:val="22"/>
                <w:lang w:val="en-GB" w:eastAsia="sv-SE"/>
              </w:rPr>
              <w:t xml:space="preserve"> in the </w:t>
            </w:r>
            <w:r w:rsidRPr="002F296F">
              <w:rPr>
                <w:rFonts w:ascii="Arial" w:eastAsia="Times New Roman" w:hAnsi="Arial"/>
                <w:i/>
                <w:sz w:val="18"/>
                <w:lang w:val="en-GB" w:eastAsia="sv-SE"/>
              </w:rPr>
              <w:t>NZP-CSI-RS-ResourceSet</w:t>
            </w:r>
            <w:r w:rsidRPr="002F296F">
              <w:rPr>
                <w:rFonts w:ascii="Arial" w:eastAsia="Times New Roman" w:hAnsi="Arial"/>
                <w:sz w:val="18"/>
                <w:szCs w:val="22"/>
                <w:lang w:val="en-GB" w:eastAsia="sv-SE"/>
              </w:rPr>
              <w:t xml:space="preserve"> indicated in the first entry of </w:t>
            </w:r>
            <w:r w:rsidRPr="002F296F">
              <w:rPr>
                <w:rFonts w:ascii="Arial" w:eastAsia="Times New Roman" w:hAnsi="Arial"/>
                <w:i/>
                <w:sz w:val="18"/>
                <w:lang w:val="en-GB" w:eastAsia="sv-SE"/>
              </w:rPr>
              <w:t>nzp-CSI-RS-ResourceSetList</w:t>
            </w:r>
            <w:r w:rsidRPr="002F296F">
              <w:rPr>
                <w:rFonts w:ascii="Arial" w:eastAsia="Times New Roman" w:hAnsi="Arial"/>
                <w:sz w:val="18"/>
                <w:szCs w:val="22"/>
                <w:lang w:val="en-GB" w:eastAsia="sv-SE"/>
              </w:rPr>
              <w:t xml:space="preserve"> of the same </w:t>
            </w:r>
            <w:r w:rsidRPr="002F296F">
              <w:rPr>
                <w:rFonts w:ascii="Arial" w:eastAsia="Times New Roman" w:hAnsi="Arial"/>
                <w:i/>
                <w:sz w:val="18"/>
                <w:lang w:val="en-GB" w:eastAsia="sv-SE"/>
              </w:rPr>
              <w:t>CSI-ResourceConfig</w:t>
            </w:r>
            <w:r w:rsidRPr="002F296F">
              <w:rPr>
                <w:rFonts w:ascii="Arial" w:eastAsia="Times New Roman" w:hAnsi="Arial"/>
                <w:sz w:val="18"/>
                <w:szCs w:val="22"/>
                <w:lang w:val="en-GB" w:eastAsia="sv-SE"/>
              </w:rPr>
              <w:t xml:space="preserve">, and so on until the NZP-CSI-RS-Resource indicated by the last entry in </w:t>
            </w:r>
            <w:r w:rsidRPr="002F296F">
              <w:rPr>
                <w:rFonts w:ascii="Arial" w:eastAsia="Times New Roman" w:hAnsi="Arial"/>
                <w:i/>
                <w:sz w:val="18"/>
                <w:lang w:val="en-GB" w:eastAsia="sv-SE"/>
              </w:rPr>
              <w:t>nzp-CSI-RS-Resources</w:t>
            </w:r>
            <w:r w:rsidRPr="002F296F">
              <w:rPr>
                <w:rFonts w:ascii="Arial" w:eastAsia="Times New Roman" w:hAnsi="Arial"/>
                <w:sz w:val="18"/>
                <w:szCs w:val="22"/>
                <w:lang w:val="en-GB" w:eastAsia="sv-SE"/>
              </w:rPr>
              <w:t xml:space="preserve"> in the in the </w:t>
            </w:r>
            <w:r w:rsidRPr="002F296F">
              <w:rPr>
                <w:rFonts w:ascii="Arial" w:eastAsia="Times New Roman" w:hAnsi="Arial"/>
                <w:i/>
                <w:sz w:val="18"/>
                <w:lang w:val="en-GB" w:eastAsia="sv-SE"/>
              </w:rPr>
              <w:t>NZP-CSI-RS-ResourceSet</w:t>
            </w:r>
            <w:r w:rsidRPr="002F296F">
              <w:rPr>
                <w:rFonts w:ascii="Arial" w:eastAsia="Times New Roman" w:hAnsi="Arial"/>
                <w:sz w:val="18"/>
                <w:szCs w:val="22"/>
                <w:lang w:val="en-GB" w:eastAsia="sv-SE"/>
              </w:rPr>
              <w:t xml:space="preserve"> indicated in the first entry of </w:t>
            </w:r>
            <w:r w:rsidRPr="002F296F">
              <w:rPr>
                <w:rFonts w:ascii="Arial" w:eastAsia="Times New Roman" w:hAnsi="Arial"/>
                <w:i/>
                <w:sz w:val="18"/>
                <w:lang w:val="en-GB" w:eastAsia="sv-SE"/>
              </w:rPr>
              <w:t>nzp-CSI-RS-ResourceSetList</w:t>
            </w:r>
            <w:r w:rsidRPr="002F296F">
              <w:rPr>
                <w:rFonts w:ascii="Arial" w:eastAsia="Times New Roman" w:hAnsi="Arial"/>
                <w:sz w:val="18"/>
                <w:szCs w:val="22"/>
                <w:lang w:val="en-GB" w:eastAsia="sv-SE"/>
              </w:rPr>
              <w:t xml:space="preserve"> of the same </w:t>
            </w:r>
            <w:r w:rsidRPr="002F296F">
              <w:rPr>
                <w:rFonts w:ascii="Arial" w:eastAsia="Times New Roman" w:hAnsi="Arial"/>
                <w:i/>
                <w:sz w:val="18"/>
                <w:lang w:val="en-GB" w:eastAsia="sv-SE"/>
              </w:rPr>
              <w:t>CSI-ResourceConfig</w:t>
            </w:r>
            <w:r w:rsidRPr="002F296F">
              <w:rPr>
                <w:rFonts w:ascii="Arial" w:eastAsia="Times New Roman" w:hAnsi="Arial"/>
                <w:sz w:val="18"/>
                <w:szCs w:val="22"/>
                <w:lang w:val="en-GB" w:eastAsia="sv-SE"/>
              </w:rPr>
              <w:t xml:space="preserve">. Then the next entry corresponds to the NZP-CSI-RS-Resource indicated by the first entry in </w:t>
            </w:r>
            <w:r w:rsidRPr="002F296F">
              <w:rPr>
                <w:rFonts w:ascii="Arial" w:eastAsia="Times New Roman" w:hAnsi="Arial"/>
                <w:i/>
                <w:sz w:val="18"/>
                <w:lang w:val="en-GB" w:eastAsia="sv-SE"/>
              </w:rPr>
              <w:t>nzp-CSI-RS-Resources</w:t>
            </w:r>
            <w:r w:rsidRPr="002F296F">
              <w:rPr>
                <w:rFonts w:ascii="Arial" w:eastAsia="Times New Roman" w:hAnsi="Arial"/>
                <w:sz w:val="18"/>
                <w:szCs w:val="22"/>
                <w:lang w:val="en-GB" w:eastAsia="sv-SE"/>
              </w:rPr>
              <w:t xml:space="preserve"> in the </w:t>
            </w:r>
            <w:r w:rsidRPr="002F296F">
              <w:rPr>
                <w:rFonts w:ascii="Arial" w:eastAsia="Times New Roman" w:hAnsi="Arial"/>
                <w:i/>
                <w:sz w:val="18"/>
                <w:lang w:val="en-GB" w:eastAsia="sv-SE"/>
              </w:rPr>
              <w:t>NZP-CSI-RS-ResourceSet</w:t>
            </w:r>
            <w:r w:rsidRPr="002F296F">
              <w:rPr>
                <w:rFonts w:ascii="Arial" w:eastAsia="Times New Roman" w:hAnsi="Arial"/>
                <w:sz w:val="18"/>
                <w:szCs w:val="22"/>
                <w:lang w:val="en-GB" w:eastAsia="sv-SE"/>
              </w:rPr>
              <w:t xml:space="preserve"> indicated in the second entry of </w:t>
            </w:r>
            <w:r w:rsidRPr="002F296F">
              <w:rPr>
                <w:rFonts w:ascii="Arial" w:eastAsia="Times New Roman" w:hAnsi="Arial"/>
                <w:i/>
                <w:sz w:val="18"/>
                <w:lang w:val="en-GB" w:eastAsia="sv-SE"/>
              </w:rPr>
              <w:t>nzp-CSI-RS-ResourceSetList</w:t>
            </w:r>
            <w:r w:rsidRPr="002F296F">
              <w:rPr>
                <w:rFonts w:ascii="Arial" w:eastAsia="Times New Roman" w:hAnsi="Arial"/>
                <w:sz w:val="18"/>
                <w:szCs w:val="22"/>
                <w:lang w:val="en-GB" w:eastAsia="sv-SE"/>
              </w:rPr>
              <w:t xml:space="preserve"> of the same </w:t>
            </w:r>
            <w:r w:rsidRPr="002F296F">
              <w:rPr>
                <w:rFonts w:ascii="Arial" w:eastAsia="Times New Roman" w:hAnsi="Arial"/>
                <w:i/>
                <w:sz w:val="18"/>
                <w:lang w:val="en-GB" w:eastAsia="sv-SE"/>
              </w:rPr>
              <w:t>CSI-ResourceConfig</w:t>
            </w:r>
            <w:r w:rsidRPr="002F296F">
              <w:rPr>
                <w:rFonts w:ascii="Arial" w:eastAsia="Times New Roman" w:hAnsi="Arial"/>
                <w:sz w:val="18"/>
                <w:szCs w:val="22"/>
                <w:lang w:val="en-GB" w:eastAsia="sv-SE"/>
              </w:rPr>
              <w:t xml:space="preserve"> and so on.</w:t>
            </w:r>
          </w:p>
        </w:tc>
      </w:tr>
      <w:tr w:rsidR="002F296F" w:rsidRPr="002F296F" w14:paraId="04BB0866"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2AFDFF92"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nrofReportedRS</w:t>
            </w:r>
          </w:p>
          <w:p w14:paraId="6D424B85"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The number (N) of measured RS resources to be reported per report setting in a non-group-based report. N &lt;= N_max, where N_max is either 2 or 4 depending on UE capability.</w:t>
            </w:r>
          </w:p>
          <w:p w14:paraId="23581219"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(see TS 38.214 [19], clause 5.2.1.4) When the field is absent the UE applies the value 1.</w:t>
            </w:r>
          </w:p>
        </w:tc>
      </w:tr>
      <w:tr w:rsidR="002F296F" w:rsidRPr="002F296F" w14:paraId="6A1A626E"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163DF731"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nzp-CSI-RS-ResourcesForInterference</w:t>
            </w:r>
          </w:p>
          <w:p w14:paraId="6240C6E0"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 xml:space="preserve">NZP CSI RS resources for interference measurement. </w:t>
            </w:r>
            <w:r w:rsidRPr="002F296F">
              <w:rPr>
                <w:rFonts w:ascii="Arial" w:eastAsia="Times New Roman" w:hAnsi="Arial"/>
                <w:i/>
                <w:sz w:val="18"/>
                <w:lang w:val="en-GB" w:eastAsia="sv-SE"/>
              </w:rPr>
              <w:t>csi-ResourceConfigId</w:t>
            </w:r>
            <w:r w:rsidRPr="002F296F">
              <w:rPr>
                <w:rFonts w:ascii="Arial" w:eastAsia="Times New Roman" w:hAnsi="Arial"/>
                <w:sz w:val="18"/>
                <w:szCs w:val="22"/>
                <w:lang w:val="en-GB" w:eastAsia="sv-SE"/>
              </w:rPr>
              <w:t xml:space="preserve"> of a </w:t>
            </w:r>
            <w:r w:rsidRPr="002F296F">
              <w:rPr>
                <w:rFonts w:ascii="Arial" w:eastAsia="Times New Roman" w:hAnsi="Arial"/>
                <w:i/>
                <w:sz w:val="18"/>
                <w:lang w:val="en-GB" w:eastAsia="sv-SE"/>
              </w:rPr>
              <w:t>CSI-ResourceConfig</w:t>
            </w:r>
            <w:r w:rsidRPr="002F296F">
              <w:rPr>
                <w:rFonts w:ascii="Arial" w:eastAsia="Times New Roman" w:hAnsi="Arial"/>
                <w:sz w:val="18"/>
                <w:szCs w:val="22"/>
                <w:lang w:val="en-GB" w:eastAsia="sv-SE"/>
              </w:rPr>
              <w:t xml:space="preserve"> included in the configuration of the serving cell indicated with the field "carrier" above. The </w:t>
            </w:r>
            <w:r w:rsidRPr="002F296F">
              <w:rPr>
                <w:rFonts w:ascii="Arial" w:eastAsia="Times New Roman" w:hAnsi="Arial"/>
                <w:i/>
                <w:sz w:val="18"/>
                <w:lang w:val="en-GB" w:eastAsia="sv-SE"/>
              </w:rPr>
              <w:t>CSI-ResourceConfig</w:t>
            </w:r>
            <w:r w:rsidRPr="002F296F">
              <w:rPr>
                <w:rFonts w:ascii="Arial" w:eastAsia="Times New Roman" w:hAnsi="Arial"/>
                <w:sz w:val="18"/>
                <w:szCs w:val="22"/>
                <w:lang w:val="en-GB" w:eastAsia="sv-SE"/>
              </w:rPr>
              <w:t xml:space="preserve"> indicated here contains only NZP-CSI-RS resources. The </w:t>
            </w:r>
            <w:r w:rsidRPr="002F296F">
              <w:rPr>
                <w:rFonts w:ascii="Arial" w:eastAsia="Times New Roman" w:hAnsi="Arial"/>
                <w:i/>
                <w:sz w:val="18"/>
                <w:lang w:val="en-GB" w:eastAsia="sv-SE"/>
              </w:rPr>
              <w:t>bwp-Id</w:t>
            </w:r>
            <w:r w:rsidRPr="002F296F">
              <w:rPr>
                <w:rFonts w:ascii="Arial" w:eastAsia="Times New Roman" w:hAnsi="Arial"/>
                <w:sz w:val="18"/>
                <w:szCs w:val="22"/>
                <w:lang w:val="en-GB" w:eastAsia="sv-SE"/>
              </w:rPr>
              <w:t xml:space="preserve"> in that </w:t>
            </w:r>
            <w:r w:rsidRPr="002F296F">
              <w:rPr>
                <w:rFonts w:ascii="Arial" w:eastAsia="Times New Roman" w:hAnsi="Arial"/>
                <w:i/>
                <w:sz w:val="18"/>
                <w:lang w:val="en-GB" w:eastAsia="sv-SE"/>
              </w:rPr>
              <w:t>CSI-ResourceConfig</w:t>
            </w:r>
            <w:r w:rsidRPr="002F296F">
              <w:rPr>
                <w:rFonts w:ascii="Arial" w:eastAsia="Times New Roman" w:hAnsi="Arial"/>
                <w:sz w:val="18"/>
                <w:szCs w:val="22"/>
                <w:lang w:val="en-GB" w:eastAsia="sv-SE"/>
              </w:rPr>
              <w:t xml:space="preserve"> is the same value as the </w:t>
            </w:r>
            <w:r w:rsidRPr="002F296F">
              <w:rPr>
                <w:rFonts w:ascii="Arial" w:eastAsia="Times New Roman" w:hAnsi="Arial"/>
                <w:i/>
                <w:sz w:val="18"/>
                <w:lang w:val="en-GB" w:eastAsia="sv-SE"/>
              </w:rPr>
              <w:t>bwp-Id</w:t>
            </w:r>
            <w:r w:rsidRPr="002F296F">
              <w:rPr>
                <w:rFonts w:ascii="Arial" w:eastAsia="Times New Roman" w:hAnsi="Arial"/>
                <w:sz w:val="18"/>
                <w:szCs w:val="22"/>
                <w:lang w:val="en-GB" w:eastAsia="sv-SE"/>
              </w:rPr>
              <w:t xml:space="preserve"> in the </w:t>
            </w:r>
            <w:r w:rsidRPr="002F296F">
              <w:rPr>
                <w:rFonts w:ascii="Arial" w:eastAsia="Times New Roman" w:hAnsi="Arial"/>
                <w:i/>
                <w:sz w:val="18"/>
                <w:lang w:val="en-GB" w:eastAsia="sv-SE"/>
              </w:rPr>
              <w:t>CSI-ResourceConfig</w:t>
            </w:r>
            <w:r w:rsidRPr="002F296F">
              <w:rPr>
                <w:rFonts w:ascii="Arial" w:eastAsia="Times New Roman" w:hAnsi="Arial"/>
                <w:sz w:val="18"/>
                <w:szCs w:val="22"/>
                <w:lang w:val="en-GB" w:eastAsia="sv-SE"/>
              </w:rPr>
              <w:t xml:space="preserve"> indicated by </w:t>
            </w:r>
            <w:r w:rsidRPr="002F296F">
              <w:rPr>
                <w:rFonts w:ascii="Arial" w:eastAsia="Times New Roman" w:hAnsi="Arial"/>
                <w:i/>
                <w:sz w:val="18"/>
                <w:lang w:val="en-GB" w:eastAsia="sv-SE"/>
              </w:rPr>
              <w:t>resourcesForChannelMeasurement</w:t>
            </w:r>
            <w:r w:rsidRPr="002F296F">
              <w:rPr>
                <w:rFonts w:ascii="Arial" w:eastAsia="Times New Roman" w:hAnsi="Arial"/>
                <w:sz w:val="18"/>
                <w:szCs w:val="22"/>
                <w:lang w:val="en-GB" w:eastAsia="sv-SE"/>
              </w:rPr>
              <w:t>.</w:t>
            </w:r>
          </w:p>
        </w:tc>
      </w:tr>
      <w:tr w:rsidR="002F296F" w:rsidRPr="002F296F" w14:paraId="30637A9E"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113EF4C0"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p0alpha</w:t>
            </w:r>
          </w:p>
          <w:p w14:paraId="3740149C"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Index of the p0-alpha set determining the power control for this CSI report transmission (see TS 38.214 [19], clause 6.2.1.2).</w:t>
            </w:r>
          </w:p>
        </w:tc>
      </w:tr>
      <w:tr w:rsidR="002F296F" w:rsidRPr="002F296F" w14:paraId="416DC1B1"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7363BFFC"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lastRenderedPageBreak/>
              <w:t>pdsch-BundleSizeForCSI</w:t>
            </w:r>
          </w:p>
          <w:p w14:paraId="54C9166A"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 xml:space="preserve">PRB bundling size to assume for CQI calculation when </w:t>
            </w:r>
            <w:r w:rsidRPr="002F296F">
              <w:rPr>
                <w:rFonts w:ascii="Arial" w:eastAsia="Times New Roman" w:hAnsi="Arial"/>
                <w:i/>
                <w:sz w:val="18"/>
                <w:lang w:val="en-GB" w:eastAsia="sv-SE"/>
              </w:rPr>
              <w:t>reportQuantity</w:t>
            </w:r>
            <w:r w:rsidRPr="002F296F">
              <w:rPr>
                <w:rFonts w:ascii="Arial" w:eastAsia="Times New Roman" w:hAnsi="Arial"/>
                <w:sz w:val="18"/>
                <w:szCs w:val="22"/>
                <w:lang w:val="en-GB" w:eastAsia="sv-SE"/>
              </w:rPr>
              <w:t xml:space="preserve"> is CRI/RI/i1/CQI. If the field is absent, the UE assumes that no PRB bundling is applied (see TS 38.214 [19], clause 5.2.1.4.2).</w:t>
            </w:r>
          </w:p>
        </w:tc>
      </w:tr>
      <w:tr w:rsidR="002F296F" w:rsidRPr="002F296F" w14:paraId="5D791B35"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2AAC6D55"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pmi-FormatIndicator</w:t>
            </w:r>
          </w:p>
          <w:p w14:paraId="33EB1B0A"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Indicates whether the UE shall report a single (wideband) or multiple (subband) PMI. (see TS 38.214 [19], clause 5.2.1.4).</w:t>
            </w:r>
          </w:p>
        </w:tc>
      </w:tr>
      <w:tr w:rsidR="002F296F" w:rsidRPr="002F296F" w14:paraId="11211A14"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0A15B286"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pucch-CSI-ResourceList</w:t>
            </w:r>
          </w:p>
          <w:p w14:paraId="7D6E723A"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Indicates which PUCCH resource to use for reporting on PUCCH.</w:t>
            </w:r>
          </w:p>
        </w:tc>
      </w:tr>
      <w:tr w:rsidR="002F296F" w:rsidRPr="002F296F" w14:paraId="0554DA9E"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3DF2203F"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reportConfigType</w:t>
            </w:r>
          </w:p>
          <w:p w14:paraId="0CCBE675"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Time domain behavior of reporting configuration.</w:t>
            </w:r>
          </w:p>
        </w:tc>
      </w:tr>
      <w:tr w:rsidR="002F296F" w:rsidRPr="002F296F" w14:paraId="48AFD284"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23539726"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reportFreqConfiguration</w:t>
            </w:r>
          </w:p>
          <w:p w14:paraId="58DA45AD"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Reporting configuration in the frequency domain. (see TS 38.214 [19], clause 5.2.1.4).</w:t>
            </w:r>
          </w:p>
        </w:tc>
      </w:tr>
      <w:tr w:rsidR="002F296F" w:rsidRPr="002F296F" w14:paraId="449C540C"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1C2BF589"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reportQuantity</w:t>
            </w:r>
          </w:p>
          <w:p w14:paraId="5D774B9B"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 xml:space="preserve">The CSI related quantities to report. see TS 38.214 [19], clause 5.2.1. If the field </w:t>
            </w:r>
            <w:r w:rsidRPr="002F296F">
              <w:rPr>
                <w:rFonts w:ascii="Arial" w:eastAsia="Times New Roman" w:hAnsi="Arial"/>
                <w:i/>
                <w:sz w:val="18"/>
                <w:szCs w:val="22"/>
                <w:lang w:val="en-GB" w:eastAsia="sv-SE"/>
              </w:rPr>
              <w:t>reportQuantity-r16</w:t>
            </w:r>
            <w:r w:rsidRPr="002F296F">
              <w:rPr>
                <w:rFonts w:ascii="Arial" w:eastAsia="Times New Roman" w:hAnsi="Arial"/>
                <w:sz w:val="18"/>
                <w:szCs w:val="22"/>
                <w:lang w:val="en-GB" w:eastAsia="sv-SE"/>
              </w:rPr>
              <w:t xml:space="preserve"> is present, UE shall ignore </w:t>
            </w:r>
            <w:r w:rsidRPr="002F296F">
              <w:rPr>
                <w:rFonts w:ascii="Arial" w:eastAsia="Times New Roman" w:hAnsi="Arial"/>
                <w:i/>
                <w:sz w:val="18"/>
                <w:szCs w:val="22"/>
                <w:lang w:val="en-GB" w:eastAsia="sv-SE"/>
              </w:rPr>
              <w:t xml:space="preserve">reportQuantity </w:t>
            </w:r>
            <w:r w:rsidRPr="002F296F">
              <w:rPr>
                <w:rFonts w:ascii="Arial" w:eastAsia="Times New Roman" w:hAnsi="Arial"/>
                <w:sz w:val="18"/>
                <w:szCs w:val="22"/>
                <w:lang w:val="en-GB" w:eastAsia="sv-SE"/>
              </w:rPr>
              <w:t>(without suffix).</w:t>
            </w:r>
          </w:p>
        </w:tc>
      </w:tr>
      <w:tr w:rsidR="002F296F" w:rsidRPr="002F296F" w14:paraId="46164DC7"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3C5128ED"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reportSlotConfig</w:t>
            </w:r>
          </w:p>
          <w:p w14:paraId="109BDA67"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 xml:space="preserve">Periodicity and slot offset (see TS 38.214 [19], clause 5.2.1.4). If the field </w:t>
            </w:r>
            <w:r w:rsidRPr="002F296F">
              <w:rPr>
                <w:rFonts w:ascii="Arial" w:eastAsia="Times New Roman" w:hAnsi="Arial"/>
                <w:i/>
                <w:sz w:val="18"/>
                <w:szCs w:val="22"/>
                <w:lang w:val="en-GB" w:eastAsia="sv-SE"/>
              </w:rPr>
              <w:t>reportSlotConfig-v1530</w:t>
            </w:r>
            <w:r w:rsidRPr="002F296F">
              <w:rPr>
                <w:rFonts w:ascii="Arial" w:eastAsia="Times New Roman" w:hAnsi="Arial"/>
                <w:sz w:val="18"/>
                <w:szCs w:val="22"/>
                <w:lang w:val="en-GB" w:eastAsia="sv-SE"/>
              </w:rPr>
              <w:t xml:space="preserve"> is present, the UE shall ignore the value provided in </w:t>
            </w:r>
            <w:r w:rsidRPr="002F296F">
              <w:rPr>
                <w:rFonts w:ascii="Arial" w:eastAsia="Times New Roman" w:hAnsi="Arial"/>
                <w:i/>
                <w:sz w:val="18"/>
                <w:lang w:val="en-GB" w:eastAsia="sv-SE"/>
              </w:rPr>
              <w:t xml:space="preserve">reportSlotConfig </w:t>
            </w:r>
            <w:r w:rsidRPr="002F296F">
              <w:rPr>
                <w:rFonts w:ascii="Arial" w:eastAsia="Times New Roman" w:hAnsi="Arial"/>
                <w:sz w:val="18"/>
                <w:lang w:val="en-GB" w:eastAsia="sv-SE"/>
              </w:rPr>
              <w:t>(without suffix</w:t>
            </w:r>
            <w:r w:rsidRPr="002F296F">
              <w:rPr>
                <w:rFonts w:ascii="Arial" w:eastAsia="Times New Roman" w:hAnsi="Arial"/>
                <w:sz w:val="18"/>
                <w:szCs w:val="22"/>
                <w:lang w:val="en-GB" w:eastAsia="sv-SE"/>
              </w:rPr>
              <w:t>).</w:t>
            </w:r>
          </w:p>
        </w:tc>
      </w:tr>
      <w:tr w:rsidR="002F296F" w:rsidRPr="002F296F" w14:paraId="2113E4E6"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60B29326"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reportSlotOffsetList, reportSlotOffsetListDCI-0-1</w:t>
            </w:r>
            <w:r w:rsidRPr="002F296F">
              <w:rPr>
                <w:rFonts w:ascii="Arial" w:eastAsia="Times New Roman" w:hAnsi="Arial"/>
                <w:sz w:val="18"/>
                <w:szCs w:val="22"/>
                <w:lang w:val="en-GB"/>
              </w:rPr>
              <w:t xml:space="preserve">, </w:t>
            </w:r>
            <w:r w:rsidRPr="002F296F">
              <w:rPr>
                <w:rFonts w:ascii="Arial" w:eastAsia="Times New Roman" w:hAnsi="Arial"/>
                <w:b/>
                <w:i/>
                <w:sz w:val="18"/>
                <w:szCs w:val="22"/>
                <w:lang w:val="en-GB" w:eastAsia="sv-SE"/>
              </w:rPr>
              <w:t>reportSlotOffsetListDCI-0-2</w:t>
            </w:r>
          </w:p>
          <w:p w14:paraId="3DC3FA10"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 xml:space="preserve">Timing offset Y for semi persistent reporting using PUSCH. This field lists the allowed offset values. This list must have the same number of entries as the </w:t>
            </w:r>
            <w:r w:rsidRPr="002F296F">
              <w:rPr>
                <w:rFonts w:ascii="Arial" w:eastAsia="Times New Roman" w:hAnsi="Arial"/>
                <w:i/>
                <w:sz w:val="18"/>
                <w:szCs w:val="22"/>
                <w:lang w:val="en-GB" w:eastAsia="sv-SE"/>
              </w:rPr>
              <w:t>pusch-TimeDomainAllocationList</w:t>
            </w:r>
            <w:r w:rsidRPr="002F296F">
              <w:rPr>
                <w:rFonts w:ascii="Arial" w:eastAsia="Times New Roman" w:hAnsi="Arial"/>
                <w:sz w:val="18"/>
                <w:szCs w:val="22"/>
                <w:lang w:val="en-GB" w:eastAsia="sv-SE"/>
              </w:rPr>
              <w:t xml:space="preserve"> in </w:t>
            </w:r>
            <w:r w:rsidRPr="002F296F">
              <w:rPr>
                <w:rFonts w:ascii="Arial" w:eastAsia="Times New Roman" w:hAnsi="Arial"/>
                <w:i/>
                <w:sz w:val="18"/>
                <w:szCs w:val="22"/>
                <w:lang w:val="en-GB" w:eastAsia="sv-SE"/>
              </w:rPr>
              <w:t>PUSCH-Config</w:t>
            </w:r>
            <w:r w:rsidRPr="002F296F">
              <w:rPr>
                <w:rFonts w:ascii="Arial" w:eastAsia="Times New Roman" w:hAnsi="Arial"/>
                <w:sz w:val="18"/>
                <w:szCs w:val="22"/>
                <w:lang w:val="en-GB"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25D08D0"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 xml:space="preserve">Timing offset Y for aperiodic reporting using PUSCH. This field lists the allowed offset values. This list must have the same number of entries as the </w:t>
            </w:r>
            <w:r w:rsidRPr="002F296F">
              <w:rPr>
                <w:rFonts w:ascii="Arial" w:eastAsia="Times New Roman" w:hAnsi="Arial"/>
                <w:i/>
                <w:sz w:val="18"/>
                <w:szCs w:val="22"/>
                <w:lang w:val="en-GB" w:eastAsia="sv-SE"/>
              </w:rPr>
              <w:t>pusch-TimeDomainAllocationList</w:t>
            </w:r>
            <w:r w:rsidRPr="002F296F">
              <w:rPr>
                <w:rFonts w:ascii="Arial" w:eastAsia="Times New Roman" w:hAnsi="Arial"/>
                <w:sz w:val="18"/>
                <w:szCs w:val="22"/>
                <w:lang w:val="en-GB" w:eastAsia="sv-SE"/>
              </w:rPr>
              <w:t xml:space="preserve"> in </w:t>
            </w:r>
            <w:r w:rsidRPr="002F296F">
              <w:rPr>
                <w:rFonts w:ascii="Arial" w:eastAsia="Times New Roman" w:hAnsi="Arial"/>
                <w:i/>
                <w:sz w:val="18"/>
                <w:szCs w:val="22"/>
                <w:lang w:val="en-GB" w:eastAsia="sv-SE"/>
              </w:rPr>
              <w:t>PUSCH-Config</w:t>
            </w:r>
            <w:r w:rsidRPr="002F296F">
              <w:rPr>
                <w:rFonts w:ascii="Arial" w:eastAsia="Times New Roman" w:hAnsi="Arial"/>
                <w:sz w:val="18"/>
                <w:szCs w:val="22"/>
                <w:lang w:val="en-GB"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6627D499"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 xml:space="preserve">The field </w:t>
            </w:r>
            <w:r w:rsidRPr="002F296F">
              <w:rPr>
                <w:rFonts w:ascii="Arial" w:eastAsia="Times New Roman" w:hAnsi="Arial"/>
                <w:i/>
                <w:sz w:val="18"/>
                <w:szCs w:val="22"/>
                <w:lang w:val="en-GB" w:eastAsia="sv-SE"/>
              </w:rPr>
              <w:t>reportSlotOffsetListDCI-0-1</w:t>
            </w:r>
            <w:r w:rsidRPr="002F296F">
              <w:rPr>
                <w:rFonts w:ascii="Arial" w:eastAsia="Times New Roman" w:hAnsi="Arial"/>
                <w:sz w:val="18"/>
                <w:szCs w:val="22"/>
                <w:lang w:val="en-GB" w:eastAsia="sv-SE"/>
              </w:rPr>
              <w:t xml:space="preserve"> </w:t>
            </w:r>
            <w:r w:rsidRPr="002F296F">
              <w:rPr>
                <w:rFonts w:ascii="Arial" w:eastAsia="Times New Roman" w:hAnsi="Arial"/>
                <w:sz w:val="18"/>
                <w:szCs w:val="22"/>
                <w:lang w:val="en-GB" w:eastAsia="ja-JP"/>
              </w:rPr>
              <w:t>applies</w:t>
            </w:r>
            <w:r w:rsidRPr="002F296F">
              <w:rPr>
                <w:rFonts w:ascii="Arial" w:eastAsia="Times New Roman" w:hAnsi="Arial"/>
                <w:sz w:val="18"/>
                <w:szCs w:val="22"/>
                <w:lang w:val="en-GB" w:eastAsia="sv-SE"/>
              </w:rPr>
              <w:t xml:space="preserve"> to DCI format 0_1 and the field </w:t>
            </w:r>
            <w:r w:rsidRPr="002F296F">
              <w:rPr>
                <w:rFonts w:ascii="Arial" w:eastAsia="Times New Roman" w:hAnsi="Arial"/>
                <w:i/>
                <w:sz w:val="18"/>
                <w:szCs w:val="22"/>
                <w:lang w:val="en-GB" w:eastAsia="sv-SE"/>
              </w:rPr>
              <w:t>reportSlotOffsetListDCI-0-2</w:t>
            </w:r>
            <w:r w:rsidRPr="002F296F">
              <w:rPr>
                <w:rFonts w:ascii="Arial" w:eastAsia="Times New Roman" w:hAnsi="Arial"/>
                <w:sz w:val="18"/>
                <w:szCs w:val="22"/>
                <w:lang w:val="en-GB" w:eastAsia="sv-SE"/>
              </w:rPr>
              <w:t xml:space="preserve"> </w:t>
            </w:r>
            <w:r w:rsidRPr="002F296F">
              <w:rPr>
                <w:rFonts w:ascii="Arial" w:eastAsia="Times New Roman" w:hAnsi="Arial"/>
                <w:sz w:val="18"/>
                <w:szCs w:val="22"/>
                <w:lang w:val="en-GB" w:eastAsia="ja-JP"/>
              </w:rPr>
              <w:t>applies</w:t>
            </w:r>
            <w:r w:rsidRPr="002F296F">
              <w:rPr>
                <w:rFonts w:ascii="Arial" w:eastAsia="Times New Roman" w:hAnsi="Arial"/>
                <w:sz w:val="18"/>
                <w:szCs w:val="22"/>
                <w:lang w:val="en-GB" w:eastAsia="sv-SE"/>
              </w:rPr>
              <w:t xml:space="preserve"> to DCI format 0_2 (see TS 38.214 [19], clause 6.1.2.1).</w:t>
            </w:r>
          </w:p>
        </w:tc>
      </w:tr>
      <w:tr w:rsidR="002F296F" w:rsidRPr="002F296F" w14:paraId="0DDB19A7"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134113F0"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resourcesForChannelMeasurement</w:t>
            </w:r>
          </w:p>
          <w:p w14:paraId="42A6A37F"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 xml:space="preserve">Resources for channel measurement. </w:t>
            </w:r>
            <w:r w:rsidRPr="002F296F">
              <w:rPr>
                <w:rFonts w:ascii="Arial" w:eastAsia="Times New Roman" w:hAnsi="Arial"/>
                <w:i/>
                <w:sz w:val="18"/>
                <w:lang w:val="en-GB" w:eastAsia="sv-SE"/>
              </w:rPr>
              <w:t>csi-ResourceConfigId</w:t>
            </w:r>
            <w:r w:rsidRPr="002F296F">
              <w:rPr>
                <w:rFonts w:ascii="Arial" w:eastAsia="Times New Roman" w:hAnsi="Arial"/>
                <w:sz w:val="18"/>
                <w:szCs w:val="22"/>
                <w:lang w:val="en-GB" w:eastAsia="sv-SE"/>
              </w:rPr>
              <w:t xml:space="preserve"> of a </w:t>
            </w:r>
            <w:r w:rsidRPr="002F296F">
              <w:rPr>
                <w:rFonts w:ascii="Arial" w:eastAsia="Times New Roman" w:hAnsi="Arial"/>
                <w:i/>
                <w:sz w:val="18"/>
                <w:lang w:val="en-GB" w:eastAsia="sv-SE"/>
              </w:rPr>
              <w:t>CSI-ResourceConfig</w:t>
            </w:r>
            <w:r w:rsidRPr="002F296F">
              <w:rPr>
                <w:rFonts w:ascii="Arial" w:eastAsia="Times New Roman" w:hAnsi="Arial"/>
                <w:sz w:val="18"/>
                <w:szCs w:val="22"/>
                <w:lang w:val="en-GB" w:eastAsia="sv-SE"/>
              </w:rPr>
              <w:t xml:space="preserve"> included in the configuration of the serving cell indicated with the field "carrier" above. The </w:t>
            </w:r>
            <w:r w:rsidRPr="002F296F">
              <w:rPr>
                <w:rFonts w:ascii="Arial" w:eastAsia="Times New Roman" w:hAnsi="Arial"/>
                <w:i/>
                <w:sz w:val="18"/>
                <w:lang w:val="en-GB" w:eastAsia="sv-SE"/>
              </w:rPr>
              <w:t>CSI-ResourceConfig</w:t>
            </w:r>
            <w:r w:rsidRPr="002F296F">
              <w:rPr>
                <w:rFonts w:ascii="Arial" w:eastAsia="Times New Roman" w:hAnsi="Arial"/>
                <w:sz w:val="18"/>
                <w:szCs w:val="22"/>
                <w:lang w:val="en-GB" w:eastAsia="sv-SE"/>
              </w:rPr>
              <w:t xml:space="preserve"> indicated here contains only NZP-CSI-RS resources and/or SSB resources. This </w:t>
            </w:r>
            <w:r w:rsidRPr="002F296F">
              <w:rPr>
                <w:rFonts w:ascii="Arial" w:eastAsia="Times New Roman" w:hAnsi="Arial"/>
                <w:i/>
                <w:sz w:val="18"/>
                <w:lang w:val="en-GB" w:eastAsia="sv-SE"/>
              </w:rPr>
              <w:t>CSI-ReportConfig</w:t>
            </w:r>
            <w:r w:rsidRPr="002F296F">
              <w:rPr>
                <w:rFonts w:ascii="Arial" w:eastAsia="Times New Roman" w:hAnsi="Arial"/>
                <w:sz w:val="18"/>
                <w:szCs w:val="22"/>
                <w:lang w:val="en-GB" w:eastAsia="sv-SE"/>
              </w:rPr>
              <w:t xml:space="preserve"> is associated with the DL BWP indicated by </w:t>
            </w:r>
            <w:r w:rsidRPr="002F296F">
              <w:rPr>
                <w:rFonts w:ascii="Arial" w:eastAsia="Times New Roman" w:hAnsi="Arial"/>
                <w:i/>
                <w:sz w:val="18"/>
                <w:lang w:val="en-GB" w:eastAsia="sv-SE"/>
              </w:rPr>
              <w:t>bwp-Id</w:t>
            </w:r>
            <w:r w:rsidRPr="002F296F">
              <w:rPr>
                <w:rFonts w:ascii="Arial" w:eastAsia="Times New Roman" w:hAnsi="Arial"/>
                <w:sz w:val="18"/>
                <w:szCs w:val="22"/>
                <w:lang w:val="en-GB" w:eastAsia="sv-SE"/>
              </w:rPr>
              <w:t xml:space="preserve"> in that </w:t>
            </w:r>
            <w:r w:rsidRPr="002F296F">
              <w:rPr>
                <w:rFonts w:ascii="Arial" w:eastAsia="Times New Roman" w:hAnsi="Arial"/>
                <w:i/>
                <w:sz w:val="18"/>
                <w:lang w:val="en-GB" w:eastAsia="sv-SE"/>
              </w:rPr>
              <w:t>CSI-ResourceConfig</w:t>
            </w:r>
            <w:r w:rsidRPr="002F296F">
              <w:rPr>
                <w:rFonts w:ascii="Arial" w:eastAsia="Times New Roman" w:hAnsi="Arial"/>
                <w:sz w:val="18"/>
                <w:szCs w:val="22"/>
                <w:lang w:val="en-GB" w:eastAsia="sv-SE"/>
              </w:rPr>
              <w:t>.</w:t>
            </w:r>
          </w:p>
        </w:tc>
      </w:tr>
      <w:tr w:rsidR="002F296F" w:rsidRPr="002F296F" w14:paraId="32B4DA4F"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2973DF54"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subbandSize</w:t>
            </w:r>
          </w:p>
          <w:p w14:paraId="5D4B742D"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 xml:space="preserve">Indicates one out of two possible BWP-dependent values for the subband size as indicated in TS 38.214 [19], table 5.2.1.4-2 . If </w:t>
            </w:r>
            <w:r w:rsidRPr="002F296F">
              <w:rPr>
                <w:rFonts w:ascii="Arial" w:eastAsia="Times New Roman" w:hAnsi="Arial"/>
                <w:i/>
                <w:sz w:val="18"/>
                <w:szCs w:val="22"/>
                <w:lang w:val="en-GB" w:eastAsia="sv-SE"/>
              </w:rPr>
              <w:t>csi-ReportingBand</w:t>
            </w:r>
            <w:r w:rsidRPr="002F296F">
              <w:rPr>
                <w:rFonts w:ascii="Arial" w:eastAsia="Times New Roman" w:hAnsi="Arial"/>
                <w:sz w:val="18"/>
                <w:szCs w:val="22"/>
                <w:lang w:val="en-GB" w:eastAsia="sv-SE"/>
              </w:rPr>
              <w:t xml:space="preserve"> is absent, the UE shall ignore this field.</w:t>
            </w:r>
          </w:p>
        </w:tc>
      </w:tr>
      <w:tr w:rsidR="002F296F" w:rsidRPr="002F296F" w14:paraId="10205A0E" w14:textId="77777777" w:rsidTr="002F296F">
        <w:tc>
          <w:tcPr>
            <w:tcW w:w="0" w:type="auto"/>
            <w:tcBorders>
              <w:top w:val="single" w:sz="4" w:space="0" w:color="auto"/>
              <w:left w:val="single" w:sz="4" w:space="0" w:color="auto"/>
              <w:bottom w:val="single" w:sz="4" w:space="0" w:color="auto"/>
              <w:right w:val="single" w:sz="4" w:space="0" w:color="auto"/>
            </w:tcBorders>
            <w:hideMark/>
          </w:tcPr>
          <w:p w14:paraId="5F27DB1E"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timeRestrictionForChannelMeasurements</w:t>
            </w:r>
          </w:p>
          <w:p w14:paraId="170E069C"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Time domain measurement restriction for the channel (signal) measurements (see TS 38.214 [19], clause 5.2.1.1).</w:t>
            </w:r>
          </w:p>
        </w:tc>
      </w:tr>
      <w:tr w:rsidR="002F296F" w:rsidRPr="002F296F" w14:paraId="43E62706" w14:textId="77777777" w:rsidTr="002F296F">
        <w:tc>
          <w:tcPr>
            <w:tcW w:w="14175" w:type="dxa"/>
            <w:tcBorders>
              <w:top w:val="single" w:sz="4" w:space="0" w:color="auto"/>
              <w:left w:val="single" w:sz="4" w:space="0" w:color="auto"/>
              <w:bottom w:val="single" w:sz="4" w:space="0" w:color="auto"/>
              <w:right w:val="single" w:sz="4" w:space="0" w:color="auto"/>
            </w:tcBorders>
            <w:hideMark/>
          </w:tcPr>
          <w:p w14:paraId="442B7439"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timeRestrictionForInterferenceMeasurements</w:t>
            </w:r>
          </w:p>
          <w:p w14:paraId="52167DD5"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Time domain measurement restriction for interference measurements (see TS 38.214 [19], clause 5.2.1.1).</w:t>
            </w:r>
          </w:p>
        </w:tc>
      </w:tr>
    </w:tbl>
    <w:p w14:paraId="6F73F86E" w14:textId="77777777" w:rsidR="002F296F" w:rsidRPr="002F296F" w:rsidRDefault="002F296F" w:rsidP="002F296F">
      <w:pPr>
        <w:spacing w:line="240" w:lineRule="auto"/>
        <w:jc w:val="left"/>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296F" w:rsidRPr="002F296F" w14:paraId="7951CF4D" w14:textId="77777777" w:rsidTr="002F296F">
        <w:tc>
          <w:tcPr>
            <w:tcW w:w="14173" w:type="dxa"/>
            <w:tcBorders>
              <w:top w:val="single" w:sz="4" w:space="0" w:color="auto"/>
              <w:left w:val="single" w:sz="4" w:space="0" w:color="auto"/>
              <w:bottom w:val="single" w:sz="4" w:space="0" w:color="auto"/>
              <w:right w:val="single" w:sz="4" w:space="0" w:color="auto"/>
            </w:tcBorders>
            <w:hideMark/>
          </w:tcPr>
          <w:p w14:paraId="4F0E7957" w14:textId="77777777" w:rsidR="002F296F" w:rsidRPr="002F296F" w:rsidRDefault="002F296F" w:rsidP="002F296F">
            <w:pPr>
              <w:keepNext/>
              <w:keepLines/>
              <w:spacing w:after="0" w:line="240" w:lineRule="auto"/>
              <w:jc w:val="center"/>
              <w:rPr>
                <w:rFonts w:ascii="Arial" w:eastAsia="Times New Roman" w:hAnsi="Arial"/>
                <w:b/>
                <w:sz w:val="18"/>
                <w:szCs w:val="22"/>
                <w:lang w:val="en-GB" w:eastAsia="sv-SE"/>
              </w:rPr>
            </w:pPr>
            <w:r w:rsidRPr="002F296F">
              <w:rPr>
                <w:rFonts w:ascii="Arial" w:eastAsia="Times New Roman" w:hAnsi="Arial"/>
                <w:b/>
                <w:i/>
                <w:sz w:val="18"/>
                <w:szCs w:val="22"/>
                <w:lang w:val="en-GB" w:eastAsia="sv-SE"/>
              </w:rPr>
              <w:lastRenderedPageBreak/>
              <w:t xml:space="preserve">PortIndexFor8Ranks </w:t>
            </w:r>
            <w:r w:rsidRPr="002F296F">
              <w:rPr>
                <w:rFonts w:ascii="Arial" w:eastAsia="Times New Roman" w:hAnsi="Arial"/>
                <w:b/>
                <w:sz w:val="18"/>
                <w:szCs w:val="22"/>
                <w:lang w:val="en-GB" w:eastAsia="sv-SE"/>
              </w:rPr>
              <w:t>field descriptions</w:t>
            </w:r>
          </w:p>
        </w:tc>
      </w:tr>
      <w:tr w:rsidR="002F296F" w:rsidRPr="002F296F" w14:paraId="51774D17" w14:textId="77777777" w:rsidTr="002F296F">
        <w:tc>
          <w:tcPr>
            <w:tcW w:w="14173" w:type="dxa"/>
            <w:tcBorders>
              <w:top w:val="single" w:sz="4" w:space="0" w:color="auto"/>
              <w:left w:val="single" w:sz="4" w:space="0" w:color="auto"/>
              <w:bottom w:val="single" w:sz="4" w:space="0" w:color="auto"/>
              <w:right w:val="single" w:sz="4" w:space="0" w:color="auto"/>
            </w:tcBorders>
            <w:hideMark/>
          </w:tcPr>
          <w:p w14:paraId="528AAEDD" w14:textId="77777777" w:rsidR="002F296F" w:rsidRPr="002F296F" w:rsidRDefault="002F296F" w:rsidP="002F296F">
            <w:pPr>
              <w:keepNext/>
              <w:keepLines/>
              <w:spacing w:after="0" w:line="240" w:lineRule="auto"/>
              <w:jc w:val="left"/>
              <w:rPr>
                <w:rFonts w:ascii="Arial" w:eastAsia="Times New Roman" w:hAnsi="Arial"/>
                <w:b/>
                <w:i/>
                <w:sz w:val="18"/>
                <w:szCs w:val="22"/>
                <w:lang w:val="en-GB" w:eastAsia="sv-SE"/>
              </w:rPr>
            </w:pPr>
            <w:r w:rsidRPr="002F296F">
              <w:rPr>
                <w:rFonts w:ascii="Arial" w:eastAsia="Times New Roman" w:hAnsi="Arial"/>
                <w:b/>
                <w:i/>
                <w:sz w:val="18"/>
                <w:szCs w:val="22"/>
                <w:lang w:val="en-GB" w:eastAsia="sv-SE"/>
              </w:rPr>
              <w:t>portIndex8</w:t>
            </w:r>
          </w:p>
          <w:p w14:paraId="2D6331B9"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Port-Index configuration for up to rank 8. If present, the network configures port indexes for at least one of the ranks.</w:t>
            </w:r>
          </w:p>
        </w:tc>
      </w:tr>
      <w:tr w:rsidR="002F296F" w:rsidRPr="002F296F" w14:paraId="28043889" w14:textId="77777777" w:rsidTr="002F296F">
        <w:tc>
          <w:tcPr>
            <w:tcW w:w="14173" w:type="dxa"/>
            <w:tcBorders>
              <w:top w:val="single" w:sz="4" w:space="0" w:color="auto"/>
              <w:left w:val="single" w:sz="4" w:space="0" w:color="auto"/>
              <w:bottom w:val="single" w:sz="4" w:space="0" w:color="auto"/>
              <w:right w:val="single" w:sz="4" w:space="0" w:color="auto"/>
            </w:tcBorders>
            <w:hideMark/>
          </w:tcPr>
          <w:p w14:paraId="68D53EC0" w14:textId="77777777" w:rsidR="002F296F" w:rsidRPr="002F296F" w:rsidRDefault="002F296F" w:rsidP="002F296F">
            <w:pPr>
              <w:keepNext/>
              <w:keepLines/>
              <w:spacing w:after="0" w:line="240" w:lineRule="auto"/>
              <w:jc w:val="left"/>
              <w:rPr>
                <w:rFonts w:ascii="Arial" w:eastAsia="Times New Roman" w:hAnsi="Arial"/>
                <w:b/>
                <w:i/>
                <w:sz w:val="18"/>
                <w:szCs w:val="22"/>
                <w:lang w:val="en-GB" w:eastAsia="sv-SE"/>
              </w:rPr>
            </w:pPr>
            <w:r w:rsidRPr="002F296F">
              <w:rPr>
                <w:rFonts w:ascii="Arial" w:eastAsia="Times New Roman" w:hAnsi="Arial"/>
                <w:b/>
                <w:i/>
                <w:sz w:val="18"/>
                <w:szCs w:val="22"/>
                <w:lang w:val="en-GB" w:eastAsia="sv-SE"/>
              </w:rPr>
              <w:t>portIndex4</w:t>
            </w:r>
          </w:p>
          <w:p w14:paraId="57D52BF5"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Port-Index configuration for up to rank 4. If present, the network configures port indexes for at least one of the ranks.</w:t>
            </w:r>
          </w:p>
        </w:tc>
      </w:tr>
      <w:tr w:rsidR="002F296F" w:rsidRPr="002F296F" w14:paraId="713F4256" w14:textId="77777777" w:rsidTr="002F296F">
        <w:tc>
          <w:tcPr>
            <w:tcW w:w="14173" w:type="dxa"/>
            <w:tcBorders>
              <w:top w:val="single" w:sz="4" w:space="0" w:color="auto"/>
              <w:left w:val="single" w:sz="4" w:space="0" w:color="auto"/>
              <w:bottom w:val="single" w:sz="4" w:space="0" w:color="auto"/>
              <w:right w:val="single" w:sz="4" w:space="0" w:color="auto"/>
            </w:tcBorders>
            <w:hideMark/>
          </w:tcPr>
          <w:p w14:paraId="44F9B424" w14:textId="77777777" w:rsidR="002F296F" w:rsidRPr="002F296F" w:rsidRDefault="002F296F" w:rsidP="002F296F">
            <w:pPr>
              <w:keepNext/>
              <w:keepLines/>
              <w:spacing w:after="0" w:line="240" w:lineRule="auto"/>
              <w:jc w:val="left"/>
              <w:rPr>
                <w:rFonts w:ascii="Arial" w:eastAsia="Times New Roman" w:hAnsi="Arial"/>
                <w:b/>
                <w:i/>
                <w:sz w:val="18"/>
                <w:szCs w:val="22"/>
                <w:lang w:val="en-GB" w:eastAsia="sv-SE"/>
              </w:rPr>
            </w:pPr>
            <w:r w:rsidRPr="002F296F">
              <w:rPr>
                <w:rFonts w:ascii="Arial" w:eastAsia="Times New Roman" w:hAnsi="Arial"/>
                <w:b/>
                <w:i/>
                <w:sz w:val="18"/>
                <w:szCs w:val="22"/>
                <w:lang w:val="en-GB" w:eastAsia="sv-SE"/>
              </w:rPr>
              <w:t>portIndex2</w:t>
            </w:r>
          </w:p>
          <w:p w14:paraId="3A8090C9"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Port-Index configuration for up to rank 2. If present, the network configures port indexes for at least one of the ranks.</w:t>
            </w:r>
          </w:p>
        </w:tc>
      </w:tr>
      <w:tr w:rsidR="002F296F" w:rsidRPr="002F296F" w14:paraId="3BBD2621" w14:textId="77777777" w:rsidTr="002F296F">
        <w:tc>
          <w:tcPr>
            <w:tcW w:w="14173" w:type="dxa"/>
            <w:tcBorders>
              <w:top w:val="single" w:sz="4" w:space="0" w:color="auto"/>
              <w:left w:val="single" w:sz="4" w:space="0" w:color="auto"/>
              <w:bottom w:val="single" w:sz="4" w:space="0" w:color="auto"/>
              <w:right w:val="single" w:sz="4" w:space="0" w:color="auto"/>
            </w:tcBorders>
            <w:hideMark/>
          </w:tcPr>
          <w:p w14:paraId="22E0DCD9" w14:textId="77777777" w:rsidR="002F296F" w:rsidRPr="002F296F" w:rsidRDefault="002F296F" w:rsidP="002F296F">
            <w:pPr>
              <w:keepNext/>
              <w:keepLines/>
              <w:spacing w:after="0" w:line="240" w:lineRule="auto"/>
              <w:jc w:val="left"/>
              <w:rPr>
                <w:rFonts w:ascii="Arial" w:eastAsia="Times New Roman" w:hAnsi="Arial"/>
                <w:b/>
                <w:i/>
                <w:sz w:val="18"/>
                <w:szCs w:val="22"/>
                <w:lang w:val="en-GB" w:eastAsia="sv-SE"/>
              </w:rPr>
            </w:pPr>
            <w:r w:rsidRPr="002F296F">
              <w:rPr>
                <w:rFonts w:ascii="Arial" w:eastAsia="Times New Roman" w:hAnsi="Arial"/>
                <w:b/>
                <w:i/>
                <w:sz w:val="18"/>
                <w:szCs w:val="22"/>
                <w:lang w:val="en-GB" w:eastAsia="sv-SE"/>
              </w:rPr>
              <w:t>portIndex1</w:t>
            </w:r>
          </w:p>
          <w:p w14:paraId="27853132"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Port-Index configuration for rank 1.</w:t>
            </w:r>
          </w:p>
        </w:tc>
      </w:tr>
    </w:tbl>
    <w:p w14:paraId="626C8718" w14:textId="77777777" w:rsidR="002F296F" w:rsidRPr="002F296F" w:rsidRDefault="002F296F" w:rsidP="002F296F">
      <w:pPr>
        <w:spacing w:line="240" w:lineRule="auto"/>
        <w:jc w:val="left"/>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296F" w:rsidRPr="002F296F" w14:paraId="03136FAA" w14:textId="77777777" w:rsidTr="002F296F">
        <w:tc>
          <w:tcPr>
            <w:tcW w:w="14173" w:type="dxa"/>
            <w:tcBorders>
              <w:top w:val="single" w:sz="4" w:space="0" w:color="auto"/>
              <w:left w:val="single" w:sz="4" w:space="0" w:color="auto"/>
              <w:bottom w:val="single" w:sz="4" w:space="0" w:color="auto"/>
              <w:right w:val="single" w:sz="4" w:space="0" w:color="auto"/>
            </w:tcBorders>
            <w:hideMark/>
          </w:tcPr>
          <w:p w14:paraId="78878C04" w14:textId="77777777" w:rsidR="002F296F" w:rsidRPr="002F296F" w:rsidRDefault="002F296F" w:rsidP="002F296F">
            <w:pPr>
              <w:keepNext/>
              <w:keepLines/>
              <w:spacing w:after="0" w:line="240" w:lineRule="auto"/>
              <w:jc w:val="center"/>
              <w:rPr>
                <w:rFonts w:ascii="Arial" w:eastAsia="Times New Roman" w:hAnsi="Arial"/>
                <w:b/>
                <w:sz w:val="18"/>
                <w:szCs w:val="22"/>
                <w:lang w:val="en-GB" w:eastAsia="sv-SE"/>
              </w:rPr>
            </w:pPr>
            <w:r w:rsidRPr="002F296F">
              <w:rPr>
                <w:rFonts w:ascii="Arial" w:eastAsia="Times New Roman" w:hAnsi="Arial"/>
                <w:b/>
                <w:i/>
                <w:sz w:val="18"/>
                <w:szCs w:val="22"/>
                <w:lang w:val="en-GB" w:eastAsia="sv-SE"/>
              </w:rPr>
              <w:t xml:space="preserve">PUCCH-CSI-Resource </w:t>
            </w:r>
            <w:r w:rsidRPr="002F296F">
              <w:rPr>
                <w:rFonts w:ascii="Arial" w:eastAsia="Times New Roman" w:hAnsi="Arial"/>
                <w:b/>
                <w:sz w:val="18"/>
                <w:szCs w:val="22"/>
                <w:lang w:val="en-GB" w:eastAsia="sv-SE"/>
              </w:rPr>
              <w:t>field descriptions</w:t>
            </w:r>
          </w:p>
        </w:tc>
      </w:tr>
      <w:tr w:rsidR="002F296F" w:rsidRPr="002F296F" w14:paraId="595F388D" w14:textId="77777777" w:rsidTr="002F296F">
        <w:tc>
          <w:tcPr>
            <w:tcW w:w="14173" w:type="dxa"/>
            <w:tcBorders>
              <w:top w:val="single" w:sz="4" w:space="0" w:color="auto"/>
              <w:left w:val="single" w:sz="4" w:space="0" w:color="auto"/>
              <w:bottom w:val="single" w:sz="4" w:space="0" w:color="auto"/>
              <w:right w:val="single" w:sz="4" w:space="0" w:color="auto"/>
            </w:tcBorders>
            <w:hideMark/>
          </w:tcPr>
          <w:p w14:paraId="1BAF8A20"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b/>
                <w:i/>
                <w:sz w:val="18"/>
                <w:szCs w:val="22"/>
                <w:lang w:val="en-GB" w:eastAsia="sv-SE"/>
              </w:rPr>
              <w:t>pucch-Resource</w:t>
            </w:r>
          </w:p>
          <w:p w14:paraId="3852BE67" w14:textId="77777777" w:rsidR="002F296F" w:rsidRPr="002F296F" w:rsidRDefault="002F296F" w:rsidP="002F296F">
            <w:pPr>
              <w:keepNext/>
              <w:keepLines/>
              <w:spacing w:after="0" w:line="240" w:lineRule="auto"/>
              <w:jc w:val="left"/>
              <w:rPr>
                <w:rFonts w:ascii="Arial" w:eastAsia="Times New Roman" w:hAnsi="Arial"/>
                <w:sz w:val="18"/>
                <w:szCs w:val="22"/>
                <w:lang w:val="en-GB" w:eastAsia="sv-SE"/>
              </w:rPr>
            </w:pPr>
            <w:r w:rsidRPr="002F296F">
              <w:rPr>
                <w:rFonts w:ascii="Arial" w:eastAsia="Times New Roman" w:hAnsi="Arial"/>
                <w:sz w:val="18"/>
                <w:szCs w:val="22"/>
                <w:lang w:val="en-GB" w:eastAsia="sv-SE"/>
              </w:rPr>
              <w:t xml:space="preserve">PUCCH resource for the associated uplink BWP. Only PUCCH-Resource of format 2, 3 and 4 is supported. The actual PUCCH-Resource is configured in </w:t>
            </w:r>
            <w:r w:rsidRPr="002F296F">
              <w:rPr>
                <w:rFonts w:ascii="Arial" w:eastAsia="Times New Roman" w:hAnsi="Arial"/>
                <w:i/>
                <w:sz w:val="18"/>
                <w:szCs w:val="22"/>
                <w:lang w:val="en-GB" w:eastAsia="sv-SE"/>
              </w:rPr>
              <w:t>PUCCH-Config</w:t>
            </w:r>
            <w:r w:rsidRPr="002F296F">
              <w:rPr>
                <w:rFonts w:ascii="Arial" w:eastAsia="Times New Roman" w:hAnsi="Arial"/>
                <w:sz w:val="18"/>
                <w:szCs w:val="22"/>
                <w:lang w:val="en-GB" w:eastAsia="sv-SE"/>
              </w:rPr>
              <w:t xml:space="preserve"> and referred to by its ID.</w:t>
            </w:r>
            <w:r w:rsidRPr="002F296F">
              <w:rPr>
                <w:rFonts w:ascii="Arial" w:eastAsia="Times New Roman" w:hAnsi="Arial"/>
                <w:sz w:val="18"/>
                <w:szCs w:val="22"/>
                <w:lang w:val="en-GB" w:eastAsia="ja-JP"/>
              </w:rPr>
              <w:t xml:space="preserve"> When two </w:t>
            </w:r>
            <w:r w:rsidRPr="002F296F">
              <w:rPr>
                <w:rFonts w:ascii="Arial" w:eastAsia="Times New Roman" w:hAnsi="Arial"/>
                <w:i/>
                <w:sz w:val="18"/>
                <w:szCs w:val="22"/>
                <w:lang w:val="en-GB" w:eastAsia="ja-JP"/>
              </w:rPr>
              <w:t>PUCCH-Config</w:t>
            </w:r>
            <w:r w:rsidRPr="002F296F">
              <w:rPr>
                <w:rFonts w:ascii="Arial" w:eastAsia="Times New Roman" w:hAnsi="Arial"/>
                <w:sz w:val="18"/>
                <w:szCs w:val="22"/>
                <w:lang w:val="en-GB" w:eastAsia="ja-JP"/>
              </w:rPr>
              <w:t xml:space="preserve"> are configured within </w:t>
            </w:r>
            <w:r w:rsidRPr="002F296F">
              <w:rPr>
                <w:rFonts w:ascii="Arial" w:eastAsia="Times New Roman" w:hAnsi="Arial"/>
                <w:i/>
                <w:sz w:val="18"/>
                <w:szCs w:val="22"/>
                <w:lang w:val="en-GB" w:eastAsia="ja-JP"/>
              </w:rPr>
              <w:t>PUCCH-ConfigurationList</w:t>
            </w:r>
            <w:r w:rsidRPr="002F296F">
              <w:rPr>
                <w:rFonts w:ascii="Arial" w:eastAsia="Times New Roman" w:hAnsi="Arial"/>
                <w:sz w:val="18"/>
                <w:szCs w:val="22"/>
                <w:lang w:val="en-GB" w:eastAsia="ja-JP"/>
              </w:rPr>
              <w:t xml:space="preserve">, </w:t>
            </w:r>
            <w:r w:rsidRPr="002F296F">
              <w:rPr>
                <w:rFonts w:ascii="Arial" w:eastAsia="Times New Roman" w:hAnsi="Arial"/>
                <w:i/>
                <w:sz w:val="18"/>
                <w:szCs w:val="22"/>
                <w:lang w:val="en-GB" w:eastAsia="ja-JP"/>
              </w:rPr>
              <w:t>PUCCH-ResourceId</w:t>
            </w:r>
            <w:r w:rsidRPr="002F296F">
              <w:rPr>
                <w:rFonts w:ascii="Arial" w:eastAsia="Times New Roman" w:hAnsi="Arial"/>
                <w:sz w:val="18"/>
                <w:szCs w:val="22"/>
                <w:lang w:val="en-GB" w:eastAsia="ja-JP"/>
              </w:rPr>
              <w:t xml:space="preserve"> in a </w:t>
            </w:r>
            <w:r w:rsidRPr="002F296F">
              <w:rPr>
                <w:rFonts w:ascii="Arial" w:eastAsia="Times New Roman" w:hAnsi="Arial"/>
                <w:i/>
                <w:sz w:val="18"/>
                <w:szCs w:val="22"/>
                <w:lang w:val="en-GB" w:eastAsia="ja-JP"/>
              </w:rPr>
              <w:t>PUCCH-CSI-Resource</w:t>
            </w:r>
            <w:r w:rsidRPr="002F296F">
              <w:rPr>
                <w:rFonts w:ascii="Arial" w:eastAsia="Times New Roman" w:hAnsi="Arial"/>
                <w:sz w:val="18"/>
                <w:szCs w:val="22"/>
                <w:lang w:val="en-GB" w:eastAsia="ja-JP"/>
              </w:rPr>
              <w:t xml:space="preserve"> refers to a PUCCH-Resource in the</w:t>
            </w:r>
            <w:r w:rsidRPr="002F296F">
              <w:rPr>
                <w:rFonts w:ascii="Arial" w:eastAsia="Times New Roman" w:hAnsi="Arial"/>
                <w:i/>
                <w:sz w:val="18"/>
                <w:szCs w:val="22"/>
                <w:lang w:val="en-GB" w:eastAsia="ja-JP"/>
              </w:rPr>
              <w:t xml:space="preserve"> PUCCH-Config </w:t>
            </w:r>
            <w:r w:rsidRPr="002F296F">
              <w:rPr>
                <w:rFonts w:ascii="Arial" w:eastAsia="Times New Roman" w:hAnsi="Arial"/>
                <w:sz w:val="18"/>
                <w:szCs w:val="22"/>
                <w:lang w:val="en-GB" w:eastAsia="ja-JP"/>
              </w:rPr>
              <w:t>used for HARQ-ACK with low priority.</w:t>
            </w:r>
          </w:p>
        </w:tc>
      </w:tr>
    </w:tbl>
    <w:p w14:paraId="7F6CD288" w14:textId="77777777" w:rsidR="002F296F" w:rsidRDefault="002F296F" w:rsidP="00E0056D">
      <w:pPr>
        <w:rPr>
          <w:sz w:val="20"/>
        </w:rPr>
      </w:pPr>
    </w:p>
    <w:p w14:paraId="7019817C" w14:textId="77777777" w:rsidR="00A910FB" w:rsidRDefault="00A910FB" w:rsidP="00A910FB">
      <w:pPr>
        <w:spacing w:line="240" w:lineRule="auto"/>
        <w:jc w:val="left"/>
        <w:rPr>
          <w:rFonts w:eastAsia="Yu Mincho"/>
          <w:sz w:val="20"/>
          <w:lang w:val="en-GB" w:eastAsia="ja-JP"/>
        </w:rPr>
      </w:pPr>
    </w:p>
    <w:p w14:paraId="1D89570D" w14:textId="77777777" w:rsidR="00A910FB" w:rsidRDefault="00A910FB" w:rsidP="00A910FB">
      <w:pPr>
        <w:spacing w:line="240" w:lineRule="auto"/>
        <w:jc w:val="left"/>
        <w:rPr>
          <w:rFonts w:eastAsia="Yu Mincho"/>
          <w:sz w:val="20"/>
          <w:lang w:val="en-GB" w:eastAsia="ja-JP"/>
        </w:rPr>
      </w:pPr>
    </w:p>
    <w:p w14:paraId="38DD61DE" w14:textId="77777777" w:rsidR="00A910FB" w:rsidRPr="00EF5312" w:rsidRDefault="00A910FB" w:rsidP="00A910FB">
      <w:pPr>
        <w:keepNext/>
        <w:keepLines/>
        <w:spacing w:before="120" w:line="240" w:lineRule="auto"/>
        <w:ind w:left="1418" w:hanging="1418"/>
        <w:jc w:val="left"/>
        <w:outlineLvl w:val="3"/>
        <w:rPr>
          <w:rFonts w:ascii="Arial" w:eastAsia="Times New Roman" w:hAnsi="Arial"/>
          <w:sz w:val="24"/>
          <w:lang w:val="en-GB" w:eastAsia="ja-JP"/>
        </w:rPr>
      </w:pPr>
      <w:bookmarkStart w:id="7" w:name="_Toc60777303"/>
      <w:bookmarkStart w:id="8" w:name="_Toc76423589"/>
      <w:r w:rsidRPr="00EF5312">
        <w:rPr>
          <w:rFonts w:ascii="Arial" w:eastAsia="Times New Roman" w:hAnsi="Arial"/>
          <w:sz w:val="24"/>
          <w:lang w:val="en-GB" w:eastAsia="ja-JP"/>
        </w:rPr>
        <w:t>–</w:t>
      </w:r>
      <w:r w:rsidRPr="00EF5312">
        <w:rPr>
          <w:rFonts w:ascii="Arial" w:eastAsia="Times New Roman" w:hAnsi="Arial"/>
          <w:sz w:val="24"/>
          <w:lang w:val="en-GB" w:eastAsia="ja-JP"/>
        </w:rPr>
        <w:tab/>
      </w:r>
      <w:r w:rsidRPr="00EF5312">
        <w:rPr>
          <w:rFonts w:ascii="Arial" w:eastAsia="Times New Roman" w:hAnsi="Arial"/>
          <w:i/>
          <w:sz w:val="24"/>
          <w:lang w:val="en-GB" w:eastAsia="ja-JP"/>
        </w:rPr>
        <w:t>PDSCH-ServingCellConfig</w:t>
      </w:r>
      <w:bookmarkEnd w:id="7"/>
      <w:bookmarkEnd w:id="8"/>
    </w:p>
    <w:p w14:paraId="20005AD1" w14:textId="77777777" w:rsidR="00A910FB" w:rsidRPr="00EF5312" w:rsidRDefault="00A910FB" w:rsidP="00A910FB">
      <w:pPr>
        <w:spacing w:line="240" w:lineRule="auto"/>
        <w:jc w:val="left"/>
        <w:rPr>
          <w:rFonts w:eastAsia="Times New Roman"/>
          <w:sz w:val="20"/>
          <w:lang w:val="en-GB" w:eastAsia="ja-JP"/>
        </w:rPr>
      </w:pPr>
      <w:r w:rsidRPr="00EF5312">
        <w:rPr>
          <w:rFonts w:eastAsia="Times New Roman"/>
          <w:sz w:val="20"/>
          <w:lang w:val="en-GB" w:eastAsia="ja-JP"/>
        </w:rPr>
        <w:t xml:space="preserve">The IE </w:t>
      </w:r>
      <w:r w:rsidRPr="00EF5312">
        <w:rPr>
          <w:rFonts w:eastAsia="Times New Roman"/>
          <w:i/>
          <w:sz w:val="20"/>
          <w:lang w:val="en-GB" w:eastAsia="ja-JP"/>
        </w:rPr>
        <w:t>PDSCH-ServingCellConfig</w:t>
      </w:r>
      <w:r w:rsidRPr="00EF5312">
        <w:rPr>
          <w:rFonts w:eastAsia="Times New Roman"/>
          <w:sz w:val="20"/>
          <w:lang w:val="en-GB" w:eastAsia="ja-JP"/>
        </w:rPr>
        <w:t xml:space="preserve"> is used to configure UE specific PDSCH parameters that are common across the UE's BWPs of one serving cell.</w:t>
      </w:r>
    </w:p>
    <w:p w14:paraId="48A8BD3F" w14:textId="77777777" w:rsidR="00A910FB" w:rsidRPr="00EF5312" w:rsidRDefault="00A910FB" w:rsidP="00A910FB">
      <w:pPr>
        <w:keepNext/>
        <w:keepLines/>
        <w:spacing w:before="60" w:line="240" w:lineRule="auto"/>
        <w:jc w:val="center"/>
        <w:rPr>
          <w:rFonts w:ascii="Arial" w:eastAsia="Times New Roman" w:hAnsi="Arial"/>
          <w:b/>
          <w:sz w:val="20"/>
          <w:lang w:val="en-GB" w:eastAsia="ja-JP"/>
        </w:rPr>
      </w:pPr>
      <w:r w:rsidRPr="00EF5312">
        <w:rPr>
          <w:rFonts w:ascii="Arial" w:eastAsia="Times New Roman" w:hAnsi="Arial"/>
          <w:b/>
          <w:i/>
          <w:sz w:val="20"/>
          <w:lang w:val="en-GB" w:eastAsia="ja-JP"/>
        </w:rPr>
        <w:t>PDSCH-ServingCellConfig</w:t>
      </w:r>
      <w:r w:rsidRPr="00EF5312">
        <w:rPr>
          <w:rFonts w:ascii="Arial" w:eastAsia="Times New Roman" w:hAnsi="Arial"/>
          <w:b/>
          <w:sz w:val="20"/>
          <w:lang w:val="en-GB" w:eastAsia="ja-JP"/>
        </w:rPr>
        <w:t xml:space="preserve"> information element</w:t>
      </w:r>
    </w:p>
    <w:p w14:paraId="0C70F202"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EF5312">
        <w:rPr>
          <w:rFonts w:ascii="Courier New" w:eastAsia="Times New Roman" w:hAnsi="Courier New"/>
          <w:noProof/>
          <w:color w:val="808080"/>
          <w:sz w:val="16"/>
          <w:lang w:val="en-GB" w:eastAsia="en-GB"/>
        </w:rPr>
        <w:t>-- ASN1START</w:t>
      </w:r>
    </w:p>
    <w:p w14:paraId="6400DB37"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EF5312">
        <w:rPr>
          <w:rFonts w:ascii="Courier New" w:eastAsia="Times New Roman" w:hAnsi="Courier New"/>
          <w:noProof/>
          <w:color w:val="808080"/>
          <w:sz w:val="16"/>
          <w:lang w:val="en-GB" w:eastAsia="en-GB"/>
        </w:rPr>
        <w:t>-- TAG-PDSCH-SERVINGCELLCONFIG-START</w:t>
      </w:r>
    </w:p>
    <w:p w14:paraId="0FE6B86E"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13E1992"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EF5312">
        <w:rPr>
          <w:rFonts w:ascii="Courier New" w:eastAsia="Times New Roman" w:hAnsi="Courier New"/>
          <w:noProof/>
          <w:sz w:val="16"/>
          <w:lang w:val="en-GB" w:eastAsia="en-GB"/>
        </w:rPr>
        <w:t xml:space="preserve">PDSCH-ServingCellConfig ::=             </w:t>
      </w:r>
      <w:r w:rsidRPr="00EF5312">
        <w:rPr>
          <w:rFonts w:ascii="Courier New" w:eastAsia="Times New Roman" w:hAnsi="Courier New"/>
          <w:noProof/>
          <w:color w:val="993366"/>
          <w:sz w:val="16"/>
          <w:lang w:val="en-GB" w:eastAsia="en-GB"/>
        </w:rPr>
        <w:t>SEQUENCE</w:t>
      </w:r>
      <w:r w:rsidRPr="00EF5312">
        <w:rPr>
          <w:rFonts w:ascii="Courier New" w:eastAsia="Times New Roman" w:hAnsi="Courier New"/>
          <w:noProof/>
          <w:sz w:val="16"/>
          <w:lang w:val="en-GB" w:eastAsia="en-GB"/>
        </w:rPr>
        <w:t xml:space="preserve"> {</w:t>
      </w:r>
    </w:p>
    <w:p w14:paraId="6667C60F"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EF5312">
        <w:rPr>
          <w:rFonts w:ascii="Courier New" w:eastAsia="Times New Roman" w:hAnsi="Courier New"/>
          <w:noProof/>
          <w:sz w:val="16"/>
          <w:lang w:val="en-GB" w:eastAsia="en-GB"/>
        </w:rPr>
        <w:t xml:space="preserve">    codeBlockGroupTransmission              SetupRelease { PDSCH-CodeBlockGroupTransmission }              </w:t>
      </w:r>
      <w:r w:rsidRPr="00EF5312">
        <w:rPr>
          <w:rFonts w:ascii="Courier New" w:eastAsia="Times New Roman" w:hAnsi="Courier New"/>
          <w:noProof/>
          <w:color w:val="993366"/>
          <w:sz w:val="16"/>
          <w:lang w:val="en-GB" w:eastAsia="en-GB"/>
        </w:rPr>
        <w:t>OPTIONAL</w:t>
      </w:r>
      <w:r w:rsidRPr="00EF5312">
        <w:rPr>
          <w:rFonts w:ascii="Courier New" w:eastAsia="Times New Roman" w:hAnsi="Courier New"/>
          <w:noProof/>
          <w:sz w:val="16"/>
          <w:lang w:val="en-GB" w:eastAsia="en-GB"/>
        </w:rPr>
        <w:t xml:space="preserve">,   </w:t>
      </w:r>
      <w:r w:rsidRPr="00EF5312">
        <w:rPr>
          <w:rFonts w:ascii="Courier New" w:eastAsia="Times New Roman" w:hAnsi="Courier New"/>
          <w:noProof/>
          <w:color w:val="808080"/>
          <w:sz w:val="16"/>
          <w:lang w:val="en-GB" w:eastAsia="en-GB"/>
        </w:rPr>
        <w:t>-- Need M</w:t>
      </w:r>
    </w:p>
    <w:p w14:paraId="36262D5A"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EF5312">
        <w:rPr>
          <w:rFonts w:ascii="Courier New" w:eastAsia="Times New Roman" w:hAnsi="Courier New"/>
          <w:noProof/>
          <w:sz w:val="16"/>
          <w:lang w:val="en-GB" w:eastAsia="en-GB"/>
        </w:rPr>
        <w:t xml:space="preserve">    xOverhead                               </w:t>
      </w:r>
      <w:r w:rsidRPr="00EF5312">
        <w:rPr>
          <w:rFonts w:ascii="Courier New" w:eastAsia="Times New Roman" w:hAnsi="Courier New"/>
          <w:noProof/>
          <w:color w:val="993366"/>
          <w:sz w:val="16"/>
          <w:lang w:val="en-GB" w:eastAsia="en-GB"/>
        </w:rPr>
        <w:t>ENUMERATED</w:t>
      </w:r>
      <w:r w:rsidRPr="00EF5312">
        <w:rPr>
          <w:rFonts w:ascii="Courier New" w:eastAsia="Times New Roman" w:hAnsi="Courier New"/>
          <w:noProof/>
          <w:sz w:val="16"/>
          <w:lang w:val="en-GB" w:eastAsia="en-GB"/>
        </w:rPr>
        <w:t xml:space="preserve"> { xOh6, xOh12, xOh18 }                              </w:t>
      </w:r>
      <w:r w:rsidRPr="00EF5312">
        <w:rPr>
          <w:rFonts w:ascii="Courier New" w:eastAsia="Times New Roman" w:hAnsi="Courier New"/>
          <w:noProof/>
          <w:color w:val="993366"/>
          <w:sz w:val="16"/>
          <w:lang w:val="en-GB" w:eastAsia="en-GB"/>
        </w:rPr>
        <w:t>OPTIONAL</w:t>
      </w:r>
      <w:r w:rsidRPr="00EF5312">
        <w:rPr>
          <w:rFonts w:ascii="Courier New" w:eastAsia="Times New Roman" w:hAnsi="Courier New"/>
          <w:noProof/>
          <w:sz w:val="16"/>
          <w:lang w:val="en-GB" w:eastAsia="en-GB"/>
        </w:rPr>
        <w:t xml:space="preserve">,   </w:t>
      </w:r>
      <w:r w:rsidRPr="00EF5312">
        <w:rPr>
          <w:rFonts w:ascii="Courier New" w:eastAsia="Times New Roman" w:hAnsi="Courier New"/>
          <w:noProof/>
          <w:color w:val="808080"/>
          <w:sz w:val="16"/>
          <w:lang w:val="en-GB" w:eastAsia="en-GB"/>
        </w:rPr>
        <w:t>-- Need S</w:t>
      </w:r>
    </w:p>
    <w:p w14:paraId="71A6B1DB"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EF5312">
        <w:rPr>
          <w:rFonts w:ascii="Courier New" w:eastAsia="Times New Roman" w:hAnsi="Courier New"/>
          <w:noProof/>
          <w:sz w:val="16"/>
          <w:lang w:val="en-GB" w:eastAsia="en-GB"/>
        </w:rPr>
        <w:t xml:space="preserve">    nrofHARQ-ProcessesForPDSCH              </w:t>
      </w:r>
      <w:r w:rsidRPr="00EF5312">
        <w:rPr>
          <w:rFonts w:ascii="Courier New" w:eastAsia="Times New Roman" w:hAnsi="Courier New"/>
          <w:noProof/>
          <w:color w:val="993366"/>
          <w:sz w:val="16"/>
          <w:lang w:val="en-GB" w:eastAsia="en-GB"/>
        </w:rPr>
        <w:t>ENUMERATED</w:t>
      </w:r>
      <w:r w:rsidRPr="00EF5312">
        <w:rPr>
          <w:rFonts w:ascii="Courier New" w:eastAsia="Times New Roman" w:hAnsi="Courier New"/>
          <w:noProof/>
          <w:sz w:val="16"/>
          <w:lang w:val="en-GB" w:eastAsia="en-GB"/>
        </w:rPr>
        <w:t xml:space="preserve"> {n2, n4, n6, n10, n12, n16}                         </w:t>
      </w:r>
      <w:r w:rsidRPr="00EF5312">
        <w:rPr>
          <w:rFonts w:ascii="Courier New" w:eastAsia="Times New Roman" w:hAnsi="Courier New"/>
          <w:noProof/>
          <w:color w:val="993366"/>
          <w:sz w:val="16"/>
          <w:lang w:val="en-GB" w:eastAsia="en-GB"/>
        </w:rPr>
        <w:t>OPTIONAL</w:t>
      </w:r>
      <w:r w:rsidRPr="00EF5312">
        <w:rPr>
          <w:rFonts w:ascii="Courier New" w:eastAsia="Times New Roman" w:hAnsi="Courier New"/>
          <w:noProof/>
          <w:sz w:val="16"/>
          <w:lang w:val="en-GB" w:eastAsia="en-GB"/>
        </w:rPr>
        <w:t xml:space="preserve">,   </w:t>
      </w:r>
      <w:r w:rsidRPr="00EF5312">
        <w:rPr>
          <w:rFonts w:ascii="Courier New" w:eastAsia="Times New Roman" w:hAnsi="Courier New"/>
          <w:noProof/>
          <w:color w:val="808080"/>
          <w:sz w:val="16"/>
          <w:lang w:val="en-GB" w:eastAsia="en-GB"/>
        </w:rPr>
        <w:t>-- Need S</w:t>
      </w:r>
    </w:p>
    <w:p w14:paraId="2302086F"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EF5312">
        <w:rPr>
          <w:rFonts w:ascii="Courier New" w:eastAsia="Times New Roman" w:hAnsi="Courier New"/>
          <w:noProof/>
          <w:sz w:val="16"/>
          <w:lang w:val="en-GB" w:eastAsia="en-GB"/>
        </w:rPr>
        <w:t xml:space="preserve">    </w:t>
      </w:r>
      <w:r w:rsidRPr="00A910FB">
        <w:rPr>
          <w:rFonts w:ascii="Courier New" w:eastAsia="Times New Roman" w:hAnsi="Courier New"/>
          <w:noProof/>
          <w:sz w:val="16"/>
          <w:highlight w:val="yellow"/>
          <w:lang w:val="en-GB" w:eastAsia="en-GB"/>
        </w:rPr>
        <w:t>pucch-Cell                              ServCellIndex</w:t>
      </w:r>
      <w:r w:rsidRPr="00EF5312">
        <w:rPr>
          <w:rFonts w:ascii="Courier New" w:eastAsia="Times New Roman" w:hAnsi="Courier New"/>
          <w:noProof/>
          <w:sz w:val="16"/>
          <w:lang w:val="en-GB" w:eastAsia="en-GB"/>
        </w:rPr>
        <w:t xml:space="preserve">                                                  </w:t>
      </w:r>
      <w:r w:rsidRPr="00EF5312">
        <w:rPr>
          <w:rFonts w:ascii="Courier New" w:eastAsia="Times New Roman" w:hAnsi="Courier New"/>
          <w:noProof/>
          <w:color w:val="993366"/>
          <w:sz w:val="16"/>
          <w:lang w:val="en-GB" w:eastAsia="en-GB"/>
        </w:rPr>
        <w:t>OPTIONAL</w:t>
      </w:r>
      <w:r w:rsidRPr="00EF5312">
        <w:rPr>
          <w:rFonts w:ascii="Courier New" w:eastAsia="Times New Roman" w:hAnsi="Courier New"/>
          <w:noProof/>
          <w:sz w:val="16"/>
          <w:lang w:val="en-GB" w:eastAsia="en-GB"/>
        </w:rPr>
        <w:t xml:space="preserve">,   </w:t>
      </w:r>
      <w:r w:rsidRPr="00EF5312">
        <w:rPr>
          <w:rFonts w:ascii="Courier New" w:eastAsia="Times New Roman" w:hAnsi="Courier New"/>
          <w:noProof/>
          <w:color w:val="808080"/>
          <w:sz w:val="16"/>
          <w:lang w:val="en-GB" w:eastAsia="en-GB"/>
        </w:rPr>
        <w:t>-- Cond SCellAddOnly</w:t>
      </w:r>
    </w:p>
    <w:p w14:paraId="200A5721"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EF5312">
        <w:rPr>
          <w:rFonts w:ascii="Courier New" w:eastAsia="Times New Roman" w:hAnsi="Courier New"/>
          <w:noProof/>
          <w:sz w:val="16"/>
          <w:lang w:val="en-GB" w:eastAsia="en-GB"/>
        </w:rPr>
        <w:t xml:space="preserve">    ...,</w:t>
      </w:r>
    </w:p>
    <w:p w14:paraId="47BD476F"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EF5312">
        <w:rPr>
          <w:rFonts w:ascii="Courier New" w:eastAsia="Times New Roman" w:hAnsi="Courier New"/>
          <w:noProof/>
          <w:sz w:val="16"/>
          <w:lang w:val="en-GB" w:eastAsia="en-GB"/>
        </w:rPr>
        <w:t xml:space="preserve">    [[</w:t>
      </w:r>
    </w:p>
    <w:p w14:paraId="436A3AE0"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EF5312">
        <w:rPr>
          <w:rFonts w:ascii="Courier New" w:eastAsia="Times New Roman" w:hAnsi="Courier New"/>
          <w:noProof/>
          <w:sz w:val="16"/>
          <w:lang w:val="en-GB" w:eastAsia="en-GB"/>
        </w:rPr>
        <w:t xml:space="preserve">    maxMIMO-Layers                          </w:t>
      </w:r>
      <w:r w:rsidRPr="00EF5312">
        <w:rPr>
          <w:rFonts w:ascii="Courier New" w:eastAsia="Times New Roman" w:hAnsi="Courier New"/>
          <w:noProof/>
          <w:color w:val="993366"/>
          <w:sz w:val="16"/>
          <w:lang w:val="en-GB" w:eastAsia="en-GB"/>
        </w:rPr>
        <w:t>INTEGER</w:t>
      </w:r>
      <w:r w:rsidRPr="00EF5312">
        <w:rPr>
          <w:rFonts w:ascii="Courier New" w:eastAsia="Times New Roman" w:hAnsi="Courier New"/>
          <w:noProof/>
          <w:sz w:val="16"/>
          <w:lang w:val="en-GB" w:eastAsia="en-GB"/>
        </w:rPr>
        <w:t xml:space="preserve"> (1..8)                                                 </w:t>
      </w:r>
      <w:r w:rsidRPr="00EF5312">
        <w:rPr>
          <w:rFonts w:ascii="Courier New" w:eastAsia="Times New Roman" w:hAnsi="Courier New"/>
          <w:noProof/>
          <w:color w:val="993366"/>
          <w:sz w:val="16"/>
          <w:lang w:val="en-GB" w:eastAsia="en-GB"/>
        </w:rPr>
        <w:t>OPTIONAL</w:t>
      </w:r>
      <w:r w:rsidRPr="00EF5312">
        <w:rPr>
          <w:rFonts w:ascii="Courier New" w:eastAsia="Times New Roman" w:hAnsi="Courier New"/>
          <w:noProof/>
          <w:sz w:val="16"/>
          <w:lang w:val="en-GB" w:eastAsia="en-GB"/>
        </w:rPr>
        <w:t xml:space="preserve">,   </w:t>
      </w:r>
      <w:r w:rsidRPr="00EF5312">
        <w:rPr>
          <w:rFonts w:ascii="Courier New" w:eastAsia="Times New Roman" w:hAnsi="Courier New"/>
          <w:noProof/>
          <w:color w:val="808080"/>
          <w:sz w:val="16"/>
          <w:lang w:val="en-GB" w:eastAsia="en-GB"/>
        </w:rPr>
        <w:t>-- Need M</w:t>
      </w:r>
    </w:p>
    <w:p w14:paraId="5D617D23"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EF5312">
        <w:rPr>
          <w:rFonts w:ascii="Courier New" w:eastAsia="Times New Roman" w:hAnsi="Courier New"/>
          <w:noProof/>
          <w:sz w:val="16"/>
          <w:lang w:val="en-GB" w:eastAsia="en-GB"/>
        </w:rPr>
        <w:t xml:space="preserve">    processingType2Enabled                  </w:t>
      </w:r>
      <w:r w:rsidRPr="00EF5312">
        <w:rPr>
          <w:rFonts w:ascii="Courier New" w:eastAsia="Times New Roman" w:hAnsi="Courier New"/>
          <w:noProof/>
          <w:color w:val="993366"/>
          <w:sz w:val="16"/>
          <w:lang w:val="en-GB" w:eastAsia="en-GB"/>
        </w:rPr>
        <w:t>BOOLEAN</w:t>
      </w:r>
      <w:r w:rsidRPr="00EF5312">
        <w:rPr>
          <w:rFonts w:ascii="Courier New" w:eastAsia="Times New Roman" w:hAnsi="Courier New"/>
          <w:noProof/>
          <w:sz w:val="16"/>
          <w:lang w:val="en-GB" w:eastAsia="en-GB"/>
        </w:rPr>
        <w:t xml:space="preserve">                                                        </w:t>
      </w:r>
      <w:r w:rsidRPr="00EF5312">
        <w:rPr>
          <w:rFonts w:ascii="Courier New" w:eastAsia="Times New Roman" w:hAnsi="Courier New"/>
          <w:noProof/>
          <w:color w:val="993366"/>
          <w:sz w:val="16"/>
          <w:lang w:val="en-GB" w:eastAsia="en-GB"/>
        </w:rPr>
        <w:t>OPTIONAL</w:t>
      </w:r>
      <w:r w:rsidRPr="00EF5312">
        <w:rPr>
          <w:rFonts w:ascii="Courier New" w:eastAsia="Times New Roman" w:hAnsi="Courier New"/>
          <w:noProof/>
          <w:sz w:val="16"/>
          <w:lang w:val="en-GB" w:eastAsia="en-GB"/>
        </w:rPr>
        <w:t xml:space="preserve">    </w:t>
      </w:r>
      <w:r w:rsidRPr="00EF5312">
        <w:rPr>
          <w:rFonts w:ascii="Courier New" w:eastAsia="Times New Roman" w:hAnsi="Courier New"/>
          <w:noProof/>
          <w:color w:val="808080"/>
          <w:sz w:val="16"/>
          <w:lang w:val="en-GB" w:eastAsia="en-GB"/>
        </w:rPr>
        <w:t>-- Need M</w:t>
      </w:r>
    </w:p>
    <w:p w14:paraId="000A98C9"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EF5312">
        <w:rPr>
          <w:rFonts w:ascii="Courier New" w:eastAsia="Times New Roman" w:hAnsi="Courier New"/>
          <w:noProof/>
          <w:sz w:val="16"/>
          <w:lang w:val="en-GB" w:eastAsia="en-GB"/>
        </w:rPr>
        <w:t xml:space="preserve">    ]],</w:t>
      </w:r>
    </w:p>
    <w:p w14:paraId="31940E2B"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EF5312">
        <w:rPr>
          <w:rFonts w:ascii="Courier New" w:eastAsia="Times New Roman" w:hAnsi="Courier New"/>
          <w:noProof/>
          <w:sz w:val="16"/>
          <w:lang w:val="en-GB" w:eastAsia="en-GB"/>
        </w:rPr>
        <w:t xml:space="preserve">    [[</w:t>
      </w:r>
    </w:p>
    <w:p w14:paraId="17F0557A"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EF5312">
        <w:rPr>
          <w:rFonts w:ascii="Courier New" w:eastAsia="Times New Roman" w:hAnsi="Courier New"/>
          <w:noProof/>
          <w:sz w:val="16"/>
          <w:lang w:val="en-GB" w:eastAsia="en-GB"/>
        </w:rPr>
        <w:t xml:space="preserve">    pdsch-CodeBlockGroupTransmissionList-r16 SetupRelease { PDSCH-CodeBlockGroupTransmissionList-r16 }     </w:t>
      </w:r>
      <w:r w:rsidRPr="00EF5312">
        <w:rPr>
          <w:rFonts w:ascii="Courier New" w:eastAsia="Times New Roman" w:hAnsi="Courier New"/>
          <w:noProof/>
          <w:color w:val="993366"/>
          <w:sz w:val="16"/>
          <w:lang w:val="en-GB" w:eastAsia="en-GB"/>
        </w:rPr>
        <w:t>OPTIONAL</w:t>
      </w:r>
      <w:r w:rsidRPr="00EF5312">
        <w:rPr>
          <w:rFonts w:ascii="Courier New" w:eastAsia="Times New Roman" w:hAnsi="Courier New"/>
          <w:noProof/>
          <w:sz w:val="16"/>
          <w:lang w:val="en-GB" w:eastAsia="en-GB"/>
        </w:rPr>
        <w:t xml:space="preserve">    </w:t>
      </w:r>
      <w:r w:rsidRPr="00EF5312">
        <w:rPr>
          <w:rFonts w:ascii="Courier New" w:eastAsia="Times New Roman" w:hAnsi="Courier New"/>
          <w:noProof/>
          <w:color w:val="808080"/>
          <w:sz w:val="16"/>
          <w:lang w:val="en-GB" w:eastAsia="en-GB"/>
        </w:rPr>
        <w:t>-- Need M</w:t>
      </w:r>
    </w:p>
    <w:p w14:paraId="7A0BDFDD"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EF5312">
        <w:rPr>
          <w:rFonts w:ascii="Courier New" w:eastAsia="Times New Roman" w:hAnsi="Courier New"/>
          <w:noProof/>
          <w:sz w:val="16"/>
          <w:lang w:val="en-GB" w:eastAsia="en-GB"/>
        </w:rPr>
        <w:t xml:space="preserve">    ]]</w:t>
      </w:r>
    </w:p>
    <w:p w14:paraId="34982A7B"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EF5312">
        <w:rPr>
          <w:rFonts w:ascii="Courier New" w:eastAsia="Times New Roman" w:hAnsi="Courier New"/>
          <w:noProof/>
          <w:sz w:val="16"/>
          <w:lang w:val="en-GB" w:eastAsia="en-GB"/>
        </w:rPr>
        <w:t>}</w:t>
      </w:r>
    </w:p>
    <w:p w14:paraId="4CA27AA3"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047A3C6"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EF5312">
        <w:rPr>
          <w:rFonts w:ascii="Courier New" w:eastAsia="Times New Roman" w:hAnsi="Courier New"/>
          <w:noProof/>
          <w:sz w:val="16"/>
          <w:lang w:val="en-GB" w:eastAsia="en-GB"/>
        </w:rPr>
        <w:t xml:space="preserve">PDSCH-CodeBlockGroupTransmission ::=    </w:t>
      </w:r>
      <w:r w:rsidRPr="00EF5312">
        <w:rPr>
          <w:rFonts w:ascii="Courier New" w:eastAsia="Times New Roman" w:hAnsi="Courier New"/>
          <w:noProof/>
          <w:color w:val="993366"/>
          <w:sz w:val="16"/>
          <w:lang w:val="en-GB" w:eastAsia="en-GB"/>
        </w:rPr>
        <w:t>SEQUENCE</w:t>
      </w:r>
      <w:r w:rsidRPr="00EF5312">
        <w:rPr>
          <w:rFonts w:ascii="Courier New" w:eastAsia="Times New Roman" w:hAnsi="Courier New"/>
          <w:noProof/>
          <w:sz w:val="16"/>
          <w:lang w:val="en-GB" w:eastAsia="en-GB"/>
        </w:rPr>
        <w:t xml:space="preserve"> {</w:t>
      </w:r>
    </w:p>
    <w:p w14:paraId="27628D44"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EF5312">
        <w:rPr>
          <w:rFonts w:ascii="Courier New" w:eastAsia="Times New Roman" w:hAnsi="Courier New"/>
          <w:noProof/>
          <w:sz w:val="16"/>
          <w:lang w:val="en-GB" w:eastAsia="en-GB"/>
        </w:rPr>
        <w:lastRenderedPageBreak/>
        <w:t xml:space="preserve">    maxCodeBlockGroupsPerTransportBlock     </w:t>
      </w:r>
      <w:r w:rsidRPr="00EF5312">
        <w:rPr>
          <w:rFonts w:ascii="Courier New" w:eastAsia="Times New Roman" w:hAnsi="Courier New"/>
          <w:noProof/>
          <w:color w:val="993366"/>
          <w:sz w:val="16"/>
          <w:lang w:val="en-GB" w:eastAsia="en-GB"/>
        </w:rPr>
        <w:t>ENUMERATED</w:t>
      </w:r>
      <w:r w:rsidRPr="00EF5312">
        <w:rPr>
          <w:rFonts w:ascii="Courier New" w:eastAsia="Times New Roman" w:hAnsi="Courier New"/>
          <w:noProof/>
          <w:sz w:val="16"/>
          <w:lang w:val="en-GB" w:eastAsia="en-GB"/>
        </w:rPr>
        <w:t xml:space="preserve"> {n2, n4, n6, n8},</w:t>
      </w:r>
    </w:p>
    <w:p w14:paraId="0AD2353C"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EF5312">
        <w:rPr>
          <w:rFonts w:ascii="Courier New" w:eastAsia="Times New Roman" w:hAnsi="Courier New"/>
          <w:noProof/>
          <w:sz w:val="16"/>
          <w:lang w:val="en-GB" w:eastAsia="en-GB"/>
        </w:rPr>
        <w:t xml:space="preserve">    codeBlockGroupFlushIndicator            </w:t>
      </w:r>
      <w:r w:rsidRPr="00EF5312">
        <w:rPr>
          <w:rFonts w:ascii="Courier New" w:eastAsia="Times New Roman" w:hAnsi="Courier New"/>
          <w:noProof/>
          <w:color w:val="993366"/>
          <w:sz w:val="16"/>
          <w:lang w:val="en-GB" w:eastAsia="en-GB"/>
        </w:rPr>
        <w:t>BOOLEAN</w:t>
      </w:r>
      <w:r w:rsidRPr="00EF5312">
        <w:rPr>
          <w:rFonts w:ascii="Courier New" w:eastAsia="Times New Roman" w:hAnsi="Courier New"/>
          <w:noProof/>
          <w:sz w:val="16"/>
          <w:lang w:val="en-GB" w:eastAsia="en-GB"/>
        </w:rPr>
        <w:t>,</w:t>
      </w:r>
    </w:p>
    <w:p w14:paraId="3D50F5DF"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EF5312">
        <w:rPr>
          <w:rFonts w:ascii="Courier New" w:eastAsia="Times New Roman" w:hAnsi="Courier New"/>
          <w:noProof/>
          <w:sz w:val="16"/>
          <w:lang w:val="en-GB" w:eastAsia="en-GB"/>
        </w:rPr>
        <w:t xml:space="preserve">    ...</w:t>
      </w:r>
    </w:p>
    <w:p w14:paraId="65F532E4"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EF5312">
        <w:rPr>
          <w:rFonts w:ascii="Courier New" w:eastAsia="Times New Roman" w:hAnsi="Courier New"/>
          <w:noProof/>
          <w:sz w:val="16"/>
          <w:lang w:val="en-GB" w:eastAsia="en-GB"/>
        </w:rPr>
        <w:t>}</w:t>
      </w:r>
    </w:p>
    <w:p w14:paraId="0AAE4E97"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5C09B0B3"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EF5312">
        <w:rPr>
          <w:rFonts w:ascii="Courier New" w:eastAsia="Times New Roman" w:hAnsi="Courier New"/>
          <w:noProof/>
          <w:sz w:val="16"/>
          <w:lang w:val="en-GB" w:eastAsia="en-GB"/>
        </w:rPr>
        <w:t xml:space="preserve">PDSCH-CodeBlockGroupTransmissionList-r16 ::=    </w:t>
      </w:r>
      <w:r w:rsidRPr="00EF5312">
        <w:rPr>
          <w:rFonts w:ascii="Courier New" w:eastAsia="Times New Roman" w:hAnsi="Courier New"/>
          <w:noProof/>
          <w:color w:val="993366"/>
          <w:sz w:val="16"/>
          <w:lang w:val="en-GB" w:eastAsia="en-GB"/>
        </w:rPr>
        <w:t>SEQUENCE</w:t>
      </w:r>
      <w:r w:rsidRPr="00EF5312">
        <w:rPr>
          <w:rFonts w:ascii="Courier New" w:eastAsia="Times New Roman" w:hAnsi="Courier New"/>
          <w:noProof/>
          <w:sz w:val="16"/>
          <w:lang w:val="en-GB" w:eastAsia="en-GB"/>
        </w:rPr>
        <w:t xml:space="preserve"> (</w:t>
      </w:r>
      <w:r w:rsidRPr="00EF5312">
        <w:rPr>
          <w:rFonts w:ascii="Courier New" w:eastAsia="Times New Roman" w:hAnsi="Courier New"/>
          <w:noProof/>
          <w:color w:val="993366"/>
          <w:sz w:val="16"/>
          <w:lang w:val="en-GB" w:eastAsia="en-GB"/>
        </w:rPr>
        <w:t>SIZE</w:t>
      </w:r>
      <w:r w:rsidRPr="00EF5312">
        <w:rPr>
          <w:rFonts w:ascii="Courier New" w:eastAsia="Times New Roman" w:hAnsi="Courier New"/>
          <w:noProof/>
          <w:sz w:val="16"/>
          <w:lang w:val="en-GB" w:eastAsia="en-GB"/>
        </w:rPr>
        <w:t xml:space="preserve"> (1..2))</w:t>
      </w:r>
      <w:r w:rsidRPr="00EF5312">
        <w:rPr>
          <w:rFonts w:ascii="Courier New" w:eastAsia="Times New Roman" w:hAnsi="Courier New"/>
          <w:noProof/>
          <w:color w:val="993366"/>
          <w:sz w:val="16"/>
          <w:lang w:val="en-GB" w:eastAsia="en-GB"/>
        </w:rPr>
        <w:t xml:space="preserve"> OF</w:t>
      </w:r>
      <w:r w:rsidRPr="00EF5312">
        <w:rPr>
          <w:rFonts w:ascii="Courier New" w:eastAsia="Times New Roman" w:hAnsi="Courier New"/>
          <w:noProof/>
          <w:sz w:val="16"/>
          <w:lang w:val="en-GB" w:eastAsia="en-GB"/>
        </w:rPr>
        <w:t xml:space="preserve"> PDSCH-CodeBlockGroupTransmission</w:t>
      </w:r>
    </w:p>
    <w:p w14:paraId="7ACCA58E"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7F83352"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EF5312">
        <w:rPr>
          <w:rFonts w:ascii="Courier New" w:eastAsia="Times New Roman" w:hAnsi="Courier New"/>
          <w:noProof/>
          <w:color w:val="808080"/>
          <w:sz w:val="16"/>
          <w:lang w:val="en-GB" w:eastAsia="en-GB"/>
        </w:rPr>
        <w:t>-- TAG-PDSCH-SERVINGCELLCONFIG-STOP</w:t>
      </w:r>
    </w:p>
    <w:p w14:paraId="27D598A6" w14:textId="77777777" w:rsidR="00A910FB" w:rsidRPr="00EF5312" w:rsidRDefault="00A910FB" w:rsidP="00A910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val="en-GB" w:eastAsia="en-GB"/>
        </w:rPr>
      </w:pPr>
      <w:r w:rsidRPr="00EF5312">
        <w:rPr>
          <w:rFonts w:ascii="Courier New" w:eastAsia="Times New Roman" w:hAnsi="Courier New"/>
          <w:noProof/>
          <w:color w:val="808080"/>
          <w:sz w:val="16"/>
          <w:lang w:val="en-GB" w:eastAsia="en-GB"/>
        </w:rPr>
        <w:t>-- ASN1STOP</w:t>
      </w:r>
    </w:p>
    <w:p w14:paraId="484DD333" w14:textId="77777777" w:rsidR="00A910FB" w:rsidRPr="00EF5312" w:rsidRDefault="00A910FB" w:rsidP="00A910FB">
      <w:pPr>
        <w:spacing w:line="240" w:lineRule="auto"/>
        <w:jc w:val="left"/>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10FB" w:rsidRPr="00EF5312" w14:paraId="21CF2815" w14:textId="77777777" w:rsidTr="00943D58">
        <w:tc>
          <w:tcPr>
            <w:tcW w:w="14507" w:type="dxa"/>
            <w:tcBorders>
              <w:top w:val="single" w:sz="4" w:space="0" w:color="auto"/>
              <w:left w:val="single" w:sz="4" w:space="0" w:color="auto"/>
              <w:bottom w:val="single" w:sz="4" w:space="0" w:color="auto"/>
              <w:right w:val="single" w:sz="4" w:space="0" w:color="auto"/>
            </w:tcBorders>
            <w:hideMark/>
          </w:tcPr>
          <w:p w14:paraId="6CAC1C86" w14:textId="77777777" w:rsidR="00A910FB" w:rsidRPr="00EF5312" w:rsidRDefault="00A910FB" w:rsidP="00943D58">
            <w:pPr>
              <w:keepNext/>
              <w:keepLines/>
              <w:spacing w:after="0" w:line="240" w:lineRule="auto"/>
              <w:jc w:val="center"/>
              <w:rPr>
                <w:rFonts w:ascii="Arial" w:eastAsia="Times New Roman" w:hAnsi="Arial"/>
                <w:b/>
                <w:sz w:val="18"/>
                <w:szCs w:val="22"/>
                <w:lang w:val="en-GB" w:eastAsia="sv-SE"/>
              </w:rPr>
            </w:pPr>
            <w:r w:rsidRPr="00EF5312">
              <w:rPr>
                <w:rFonts w:ascii="Arial" w:eastAsia="Times New Roman" w:hAnsi="Arial"/>
                <w:b/>
                <w:i/>
                <w:sz w:val="18"/>
                <w:szCs w:val="22"/>
                <w:lang w:val="en-GB" w:eastAsia="sv-SE"/>
              </w:rPr>
              <w:t xml:space="preserve">PDSCH-CodeBlockGroupTransmission </w:t>
            </w:r>
            <w:r w:rsidRPr="00EF5312">
              <w:rPr>
                <w:rFonts w:ascii="Arial" w:eastAsia="Times New Roman" w:hAnsi="Arial"/>
                <w:b/>
                <w:sz w:val="18"/>
                <w:szCs w:val="22"/>
                <w:lang w:val="en-GB" w:eastAsia="sv-SE"/>
              </w:rPr>
              <w:t>field descriptions</w:t>
            </w:r>
          </w:p>
        </w:tc>
      </w:tr>
      <w:tr w:rsidR="00A910FB" w:rsidRPr="00EF5312" w14:paraId="38845CE6" w14:textId="77777777" w:rsidTr="00943D58">
        <w:tc>
          <w:tcPr>
            <w:tcW w:w="14507" w:type="dxa"/>
            <w:tcBorders>
              <w:top w:val="single" w:sz="4" w:space="0" w:color="auto"/>
              <w:left w:val="single" w:sz="4" w:space="0" w:color="auto"/>
              <w:bottom w:val="single" w:sz="4" w:space="0" w:color="auto"/>
              <w:right w:val="single" w:sz="4" w:space="0" w:color="auto"/>
            </w:tcBorders>
            <w:hideMark/>
          </w:tcPr>
          <w:p w14:paraId="23417A95" w14:textId="77777777" w:rsidR="00A910FB" w:rsidRPr="00EF5312" w:rsidRDefault="00A910FB" w:rsidP="00943D58">
            <w:pPr>
              <w:keepNext/>
              <w:keepLines/>
              <w:spacing w:after="0" w:line="240" w:lineRule="auto"/>
              <w:jc w:val="left"/>
              <w:rPr>
                <w:rFonts w:ascii="Arial" w:eastAsia="Times New Roman" w:hAnsi="Arial"/>
                <w:sz w:val="18"/>
                <w:szCs w:val="22"/>
                <w:lang w:val="en-GB" w:eastAsia="sv-SE"/>
              </w:rPr>
            </w:pPr>
            <w:r w:rsidRPr="00EF5312">
              <w:rPr>
                <w:rFonts w:ascii="Arial" w:eastAsia="Times New Roman" w:hAnsi="Arial"/>
                <w:b/>
                <w:i/>
                <w:sz w:val="18"/>
                <w:szCs w:val="22"/>
                <w:lang w:val="en-GB" w:eastAsia="sv-SE"/>
              </w:rPr>
              <w:t>codeBlockGroupFlushIndicator</w:t>
            </w:r>
          </w:p>
          <w:p w14:paraId="22086E83" w14:textId="77777777" w:rsidR="00A910FB" w:rsidRPr="00EF5312" w:rsidRDefault="00A910FB" w:rsidP="00943D58">
            <w:pPr>
              <w:keepNext/>
              <w:keepLines/>
              <w:spacing w:after="0" w:line="240" w:lineRule="auto"/>
              <w:jc w:val="left"/>
              <w:rPr>
                <w:rFonts w:ascii="Arial" w:eastAsia="Times New Roman" w:hAnsi="Arial"/>
                <w:sz w:val="18"/>
                <w:szCs w:val="22"/>
                <w:lang w:val="en-GB" w:eastAsia="sv-SE"/>
              </w:rPr>
            </w:pPr>
            <w:r w:rsidRPr="00EF5312">
              <w:rPr>
                <w:rFonts w:ascii="Arial" w:eastAsia="Times New Roman" w:hAnsi="Arial"/>
                <w:sz w:val="18"/>
                <w:szCs w:val="22"/>
                <w:lang w:val="en-GB" w:eastAsia="sv-SE"/>
              </w:rPr>
              <w:t>Indicates whether CBGFI for CBG based (re)transmission in DL is enabled (true). (see TS 38.212 [17], clause 7.3.1.2.2).</w:t>
            </w:r>
          </w:p>
        </w:tc>
      </w:tr>
      <w:tr w:rsidR="00A910FB" w:rsidRPr="00EF5312" w14:paraId="075D8B32" w14:textId="77777777" w:rsidTr="00943D58">
        <w:tc>
          <w:tcPr>
            <w:tcW w:w="14507" w:type="dxa"/>
            <w:tcBorders>
              <w:top w:val="single" w:sz="4" w:space="0" w:color="auto"/>
              <w:left w:val="single" w:sz="4" w:space="0" w:color="auto"/>
              <w:bottom w:val="single" w:sz="4" w:space="0" w:color="auto"/>
              <w:right w:val="single" w:sz="4" w:space="0" w:color="auto"/>
            </w:tcBorders>
            <w:hideMark/>
          </w:tcPr>
          <w:p w14:paraId="48ECBE11" w14:textId="77777777" w:rsidR="00A910FB" w:rsidRPr="00EF5312" w:rsidRDefault="00A910FB" w:rsidP="00943D58">
            <w:pPr>
              <w:keepNext/>
              <w:keepLines/>
              <w:spacing w:after="0" w:line="240" w:lineRule="auto"/>
              <w:jc w:val="left"/>
              <w:rPr>
                <w:rFonts w:ascii="Arial" w:eastAsia="Times New Roman" w:hAnsi="Arial"/>
                <w:sz w:val="18"/>
                <w:szCs w:val="22"/>
                <w:lang w:val="en-GB" w:eastAsia="sv-SE"/>
              </w:rPr>
            </w:pPr>
            <w:r w:rsidRPr="00EF5312">
              <w:rPr>
                <w:rFonts w:ascii="Arial" w:eastAsia="Times New Roman" w:hAnsi="Arial"/>
                <w:b/>
                <w:i/>
                <w:sz w:val="18"/>
                <w:szCs w:val="22"/>
                <w:lang w:val="en-GB" w:eastAsia="sv-SE"/>
              </w:rPr>
              <w:t>maxCodeBlockGroupsPerTransportBlock</w:t>
            </w:r>
          </w:p>
          <w:p w14:paraId="3D447C33" w14:textId="77777777" w:rsidR="00A910FB" w:rsidRPr="00EF5312" w:rsidRDefault="00A910FB" w:rsidP="00943D58">
            <w:pPr>
              <w:keepNext/>
              <w:keepLines/>
              <w:spacing w:after="0" w:line="240" w:lineRule="auto"/>
              <w:jc w:val="left"/>
              <w:rPr>
                <w:rFonts w:ascii="Arial" w:eastAsia="Times New Roman" w:hAnsi="Arial"/>
                <w:sz w:val="18"/>
                <w:szCs w:val="22"/>
                <w:lang w:val="en-GB" w:eastAsia="sv-SE"/>
              </w:rPr>
            </w:pPr>
            <w:r w:rsidRPr="00EF5312">
              <w:rPr>
                <w:rFonts w:ascii="Arial" w:eastAsia="Times New Roman" w:hAnsi="Arial"/>
                <w:sz w:val="18"/>
                <w:szCs w:val="22"/>
                <w:lang w:val="en-GB" w:eastAsia="sv-SE"/>
              </w:rPr>
              <w:t>Maximum number of code-block-groups (CBGs) per TB. In case of multiple CW, the maximum CBG is 4 (see TS 38.213 [13], clause 9.1.1).</w:t>
            </w:r>
          </w:p>
        </w:tc>
      </w:tr>
    </w:tbl>
    <w:p w14:paraId="2AB1A866" w14:textId="77777777" w:rsidR="00A910FB" w:rsidRPr="00EF5312" w:rsidRDefault="00A910FB" w:rsidP="00A910FB">
      <w:pPr>
        <w:spacing w:line="240" w:lineRule="auto"/>
        <w:jc w:val="left"/>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10FB" w:rsidRPr="00EF5312" w14:paraId="26DBD1AB" w14:textId="77777777" w:rsidTr="00943D58">
        <w:tc>
          <w:tcPr>
            <w:tcW w:w="14173" w:type="dxa"/>
            <w:tcBorders>
              <w:top w:val="single" w:sz="4" w:space="0" w:color="auto"/>
              <w:left w:val="single" w:sz="4" w:space="0" w:color="auto"/>
              <w:bottom w:val="single" w:sz="4" w:space="0" w:color="auto"/>
              <w:right w:val="single" w:sz="4" w:space="0" w:color="auto"/>
            </w:tcBorders>
            <w:hideMark/>
          </w:tcPr>
          <w:p w14:paraId="7C962379" w14:textId="77777777" w:rsidR="00A910FB" w:rsidRPr="00EF5312" w:rsidRDefault="00A910FB" w:rsidP="00943D58">
            <w:pPr>
              <w:keepNext/>
              <w:keepLines/>
              <w:spacing w:after="0" w:line="240" w:lineRule="auto"/>
              <w:jc w:val="center"/>
              <w:rPr>
                <w:rFonts w:ascii="Arial" w:eastAsia="Times New Roman" w:hAnsi="Arial"/>
                <w:b/>
                <w:sz w:val="18"/>
                <w:szCs w:val="22"/>
                <w:lang w:val="en-GB" w:eastAsia="sv-SE"/>
              </w:rPr>
            </w:pPr>
            <w:r w:rsidRPr="00EF5312">
              <w:rPr>
                <w:rFonts w:ascii="Arial" w:eastAsia="Times New Roman" w:hAnsi="Arial"/>
                <w:b/>
                <w:i/>
                <w:sz w:val="18"/>
                <w:szCs w:val="22"/>
                <w:lang w:val="en-GB" w:eastAsia="sv-SE"/>
              </w:rPr>
              <w:t xml:space="preserve">PDSCH-ServingCellConfig </w:t>
            </w:r>
            <w:r w:rsidRPr="00EF5312">
              <w:rPr>
                <w:rFonts w:ascii="Arial" w:eastAsia="Times New Roman" w:hAnsi="Arial"/>
                <w:b/>
                <w:sz w:val="18"/>
                <w:szCs w:val="22"/>
                <w:lang w:val="en-GB" w:eastAsia="sv-SE"/>
              </w:rPr>
              <w:t>field descriptions</w:t>
            </w:r>
          </w:p>
        </w:tc>
      </w:tr>
      <w:tr w:rsidR="00A910FB" w:rsidRPr="00EF5312" w14:paraId="67629703" w14:textId="77777777" w:rsidTr="00943D58">
        <w:tc>
          <w:tcPr>
            <w:tcW w:w="14173" w:type="dxa"/>
            <w:tcBorders>
              <w:top w:val="single" w:sz="4" w:space="0" w:color="auto"/>
              <w:left w:val="single" w:sz="4" w:space="0" w:color="auto"/>
              <w:bottom w:val="single" w:sz="4" w:space="0" w:color="auto"/>
              <w:right w:val="single" w:sz="4" w:space="0" w:color="auto"/>
            </w:tcBorders>
            <w:hideMark/>
          </w:tcPr>
          <w:p w14:paraId="5A075893" w14:textId="77777777" w:rsidR="00A910FB" w:rsidRPr="00EF5312" w:rsidRDefault="00A910FB" w:rsidP="00943D58">
            <w:pPr>
              <w:keepNext/>
              <w:keepLines/>
              <w:spacing w:after="0" w:line="240" w:lineRule="auto"/>
              <w:jc w:val="left"/>
              <w:rPr>
                <w:rFonts w:ascii="Arial" w:eastAsia="Times New Roman" w:hAnsi="Arial"/>
                <w:sz w:val="18"/>
                <w:szCs w:val="22"/>
                <w:lang w:val="en-GB" w:eastAsia="sv-SE"/>
              </w:rPr>
            </w:pPr>
            <w:r w:rsidRPr="00EF5312">
              <w:rPr>
                <w:rFonts w:ascii="Arial" w:eastAsia="Times New Roman" w:hAnsi="Arial"/>
                <w:b/>
                <w:i/>
                <w:sz w:val="18"/>
                <w:szCs w:val="22"/>
                <w:lang w:val="en-GB" w:eastAsia="sv-SE"/>
              </w:rPr>
              <w:t>codeBlockGroupTransmission</w:t>
            </w:r>
          </w:p>
          <w:p w14:paraId="66DDD5DE" w14:textId="77777777" w:rsidR="00A910FB" w:rsidRPr="00EF5312" w:rsidRDefault="00A910FB" w:rsidP="00943D58">
            <w:pPr>
              <w:keepNext/>
              <w:keepLines/>
              <w:spacing w:after="0" w:line="240" w:lineRule="auto"/>
              <w:jc w:val="left"/>
              <w:rPr>
                <w:rFonts w:ascii="Arial" w:eastAsia="Times New Roman" w:hAnsi="Arial"/>
                <w:sz w:val="18"/>
                <w:szCs w:val="22"/>
                <w:lang w:val="en-GB" w:eastAsia="sv-SE"/>
              </w:rPr>
            </w:pPr>
            <w:r w:rsidRPr="00EF5312">
              <w:rPr>
                <w:rFonts w:ascii="Arial" w:eastAsia="Times New Roman" w:hAnsi="Arial"/>
                <w:sz w:val="18"/>
                <w:szCs w:val="22"/>
                <w:lang w:val="en-GB" w:eastAsia="sv-SE"/>
              </w:rPr>
              <w:t>Enables and configures code-block-group (CBG) based transmission (see TS 38.213 [13], clause 9.1.1).</w:t>
            </w:r>
            <w:r w:rsidRPr="00EF5312">
              <w:rPr>
                <w:rFonts w:ascii="Arial" w:eastAsia="Times New Roman" w:hAnsi="Arial"/>
                <w:sz w:val="18"/>
                <w:lang w:val="en-GB" w:eastAsia="ja-JP"/>
              </w:rPr>
              <w:t xml:space="preserve"> </w:t>
            </w:r>
            <w:r w:rsidRPr="00EF5312">
              <w:rPr>
                <w:rFonts w:ascii="Arial" w:eastAsia="Times New Roman" w:hAnsi="Arial"/>
                <w:sz w:val="18"/>
                <w:szCs w:val="22"/>
                <w:lang w:val="en-GB" w:eastAsia="sv-SE"/>
              </w:rPr>
              <w:t xml:space="preserve">Network does not configure for a UE both spatial bundling of HARQ ACKs and </w:t>
            </w:r>
            <w:r w:rsidRPr="00EF5312">
              <w:rPr>
                <w:rFonts w:ascii="Arial" w:eastAsia="Times New Roman" w:hAnsi="Arial"/>
                <w:i/>
                <w:iCs/>
                <w:sz w:val="18"/>
                <w:szCs w:val="22"/>
                <w:lang w:val="en-GB" w:eastAsia="sv-SE"/>
              </w:rPr>
              <w:t>codeBlockGroupTransmission</w:t>
            </w:r>
            <w:r w:rsidRPr="00EF5312">
              <w:rPr>
                <w:rFonts w:ascii="Arial" w:eastAsia="Times New Roman" w:hAnsi="Arial"/>
                <w:sz w:val="18"/>
                <w:szCs w:val="22"/>
                <w:lang w:val="en-GB" w:eastAsia="sv-SE"/>
              </w:rPr>
              <w:t xml:space="preserve"> within the same cell group.</w:t>
            </w:r>
          </w:p>
        </w:tc>
      </w:tr>
      <w:tr w:rsidR="00A910FB" w:rsidRPr="00EF5312" w14:paraId="4A54C0B6" w14:textId="77777777" w:rsidTr="00943D58">
        <w:tc>
          <w:tcPr>
            <w:tcW w:w="14173" w:type="dxa"/>
            <w:tcBorders>
              <w:top w:val="single" w:sz="4" w:space="0" w:color="auto"/>
              <w:left w:val="single" w:sz="4" w:space="0" w:color="auto"/>
              <w:bottom w:val="single" w:sz="4" w:space="0" w:color="auto"/>
              <w:right w:val="single" w:sz="4" w:space="0" w:color="auto"/>
            </w:tcBorders>
            <w:hideMark/>
          </w:tcPr>
          <w:p w14:paraId="4C484779" w14:textId="77777777" w:rsidR="00A910FB" w:rsidRPr="00EF5312" w:rsidRDefault="00A910FB" w:rsidP="00943D58">
            <w:pPr>
              <w:keepNext/>
              <w:keepLines/>
              <w:spacing w:after="0" w:line="240" w:lineRule="auto"/>
              <w:jc w:val="left"/>
              <w:rPr>
                <w:rFonts w:ascii="Arial" w:eastAsia="Times New Roman" w:hAnsi="Arial"/>
                <w:b/>
                <w:i/>
                <w:sz w:val="18"/>
                <w:szCs w:val="22"/>
                <w:lang w:val="en-GB" w:eastAsia="sv-SE"/>
              </w:rPr>
            </w:pPr>
            <w:r w:rsidRPr="00EF5312">
              <w:rPr>
                <w:rFonts w:ascii="Arial" w:eastAsia="Times New Roman" w:hAnsi="Arial"/>
                <w:b/>
                <w:i/>
                <w:sz w:val="18"/>
                <w:szCs w:val="22"/>
                <w:lang w:val="en-GB" w:eastAsia="sv-SE"/>
              </w:rPr>
              <w:t>maxMIMO-Layers</w:t>
            </w:r>
          </w:p>
          <w:p w14:paraId="0BEAD0B1" w14:textId="77777777" w:rsidR="00A910FB" w:rsidRPr="00EF5312" w:rsidRDefault="00A910FB" w:rsidP="00943D58">
            <w:pPr>
              <w:keepNext/>
              <w:keepLines/>
              <w:spacing w:after="0" w:line="240" w:lineRule="auto"/>
              <w:jc w:val="left"/>
              <w:rPr>
                <w:rFonts w:ascii="Arial" w:eastAsia="Times New Roman" w:hAnsi="Arial"/>
                <w:sz w:val="18"/>
                <w:szCs w:val="22"/>
                <w:lang w:val="en-GB" w:eastAsia="sv-SE"/>
              </w:rPr>
            </w:pPr>
            <w:r w:rsidRPr="00EF5312">
              <w:rPr>
                <w:rFonts w:ascii="Arial" w:eastAsia="Times New Roman" w:hAnsi="Arial"/>
                <w:sz w:val="18"/>
                <w:szCs w:val="22"/>
                <w:lang w:val="en-GB" w:eastAsia="sv-SE"/>
              </w:rPr>
              <w:t>Indicates the maximum number of MIMO layers to be used for PDSCH in all BWPs of this serving cell. (see TS 38.212 [17], clause 5.4.2.1).</w:t>
            </w:r>
          </w:p>
        </w:tc>
      </w:tr>
      <w:tr w:rsidR="00A910FB" w:rsidRPr="00EF5312" w14:paraId="1B6BBBF4" w14:textId="77777777" w:rsidTr="00943D58">
        <w:tc>
          <w:tcPr>
            <w:tcW w:w="14173" w:type="dxa"/>
            <w:tcBorders>
              <w:top w:val="single" w:sz="4" w:space="0" w:color="auto"/>
              <w:left w:val="single" w:sz="4" w:space="0" w:color="auto"/>
              <w:bottom w:val="single" w:sz="4" w:space="0" w:color="auto"/>
              <w:right w:val="single" w:sz="4" w:space="0" w:color="auto"/>
            </w:tcBorders>
            <w:hideMark/>
          </w:tcPr>
          <w:p w14:paraId="3071D89D" w14:textId="77777777" w:rsidR="00A910FB" w:rsidRPr="00EF5312" w:rsidRDefault="00A910FB" w:rsidP="00943D58">
            <w:pPr>
              <w:keepNext/>
              <w:keepLines/>
              <w:spacing w:after="0" w:line="240" w:lineRule="auto"/>
              <w:jc w:val="left"/>
              <w:rPr>
                <w:rFonts w:ascii="Arial" w:eastAsia="Times New Roman" w:hAnsi="Arial"/>
                <w:sz w:val="18"/>
                <w:szCs w:val="22"/>
                <w:lang w:val="en-GB" w:eastAsia="sv-SE"/>
              </w:rPr>
            </w:pPr>
            <w:r w:rsidRPr="00EF5312">
              <w:rPr>
                <w:rFonts w:ascii="Arial" w:eastAsia="Times New Roman" w:hAnsi="Arial"/>
                <w:b/>
                <w:i/>
                <w:sz w:val="18"/>
                <w:szCs w:val="22"/>
                <w:lang w:val="en-GB" w:eastAsia="sv-SE"/>
              </w:rPr>
              <w:t>nrofHARQ-ProcessesForPDSCH</w:t>
            </w:r>
          </w:p>
          <w:p w14:paraId="1A8FD85A" w14:textId="77777777" w:rsidR="00A910FB" w:rsidRPr="00EF5312" w:rsidRDefault="00A910FB" w:rsidP="00943D58">
            <w:pPr>
              <w:keepNext/>
              <w:keepLines/>
              <w:spacing w:after="0" w:line="240" w:lineRule="auto"/>
              <w:jc w:val="left"/>
              <w:rPr>
                <w:rFonts w:ascii="Arial" w:eastAsia="Times New Roman" w:hAnsi="Arial"/>
                <w:sz w:val="18"/>
                <w:szCs w:val="22"/>
                <w:lang w:val="en-GB" w:eastAsia="sv-SE"/>
              </w:rPr>
            </w:pPr>
            <w:r w:rsidRPr="00EF5312">
              <w:rPr>
                <w:rFonts w:ascii="Arial" w:eastAsia="Times New Roman" w:hAnsi="Arial"/>
                <w:sz w:val="18"/>
                <w:szCs w:val="22"/>
                <w:lang w:val="en-GB" w:eastAsia="sv-SE"/>
              </w:rPr>
              <w:t xml:space="preserve">The number of HARQ processes to be used on the PDSCH of a serving cell. Value </w:t>
            </w:r>
            <w:r w:rsidRPr="00EF5312">
              <w:rPr>
                <w:rFonts w:ascii="Arial" w:eastAsia="Times New Roman" w:hAnsi="Arial"/>
                <w:i/>
                <w:sz w:val="18"/>
                <w:szCs w:val="22"/>
                <w:lang w:val="en-GB" w:eastAsia="sv-SE"/>
              </w:rPr>
              <w:t>n2</w:t>
            </w:r>
            <w:r w:rsidRPr="00EF5312">
              <w:rPr>
                <w:rFonts w:ascii="Arial" w:eastAsia="Times New Roman" w:hAnsi="Arial"/>
                <w:sz w:val="18"/>
                <w:szCs w:val="22"/>
                <w:lang w:val="en-GB" w:eastAsia="sv-SE"/>
              </w:rPr>
              <w:t xml:space="preserve"> corresponds to 2 HARQ processes, value </w:t>
            </w:r>
            <w:r w:rsidRPr="00EF5312">
              <w:rPr>
                <w:rFonts w:ascii="Arial" w:eastAsia="Times New Roman" w:hAnsi="Arial"/>
                <w:i/>
                <w:sz w:val="18"/>
                <w:szCs w:val="22"/>
                <w:lang w:val="en-GB" w:eastAsia="sv-SE"/>
              </w:rPr>
              <w:t>n4</w:t>
            </w:r>
            <w:r w:rsidRPr="00EF5312">
              <w:rPr>
                <w:rFonts w:ascii="Arial" w:eastAsia="Times New Roman" w:hAnsi="Arial"/>
                <w:sz w:val="18"/>
                <w:szCs w:val="22"/>
                <w:lang w:val="en-GB" w:eastAsia="sv-SE"/>
              </w:rPr>
              <w:t xml:space="preserve"> to 4 HARQ processes, and so on. If the field is absent, the UE uses 8 HARQ processes (see TS 38.214 [19], clause 5.1).</w:t>
            </w:r>
          </w:p>
        </w:tc>
      </w:tr>
      <w:tr w:rsidR="00A910FB" w:rsidRPr="00EF5312" w14:paraId="0DA099FE" w14:textId="77777777" w:rsidTr="00943D58">
        <w:tc>
          <w:tcPr>
            <w:tcW w:w="14173" w:type="dxa"/>
            <w:tcBorders>
              <w:top w:val="single" w:sz="4" w:space="0" w:color="auto"/>
              <w:left w:val="single" w:sz="4" w:space="0" w:color="auto"/>
              <w:bottom w:val="single" w:sz="4" w:space="0" w:color="auto"/>
              <w:right w:val="single" w:sz="4" w:space="0" w:color="auto"/>
            </w:tcBorders>
            <w:hideMark/>
          </w:tcPr>
          <w:p w14:paraId="0F164F84" w14:textId="77777777" w:rsidR="00A910FB" w:rsidRPr="00EF5312" w:rsidRDefault="00A910FB" w:rsidP="00943D58">
            <w:pPr>
              <w:keepNext/>
              <w:keepLines/>
              <w:spacing w:after="0" w:line="240" w:lineRule="auto"/>
              <w:jc w:val="left"/>
              <w:rPr>
                <w:rFonts w:ascii="Arial" w:eastAsia="Times New Roman" w:hAnsi="Arial"/>
                <w:b/>
                <w:bCs/>
                <w:i/>
                <w:iCs/>
                <w:sz w:val="18"/>
                <w:lang w:val="en-GB" w:eastAsia="x-none"/>
              </w:rPr>
            </w:pPr>
            <w:r w:rsidRPr="00EF5312">
              <w:rPr>
                <w:rFonts w:ascii="Arial" w:eastAsia="Times New Roman" w:hAnsi="Arial"/>
                <w:b/>
                <w:bCs/>
                <w:i/>
                <w:iCs/>
                <w:sz w:val="18"/>
                <w:lang w:val="en-GB" w:eastAsia="x-none"/>
              </w:rPr>
              <w:t>pdsch-CodeBlockGroupTransmissionList</w:t>
            </w:r>
          </w:p>
          <w:p w14:paraId="65F5468E" w14:textId="77777777" w:rsidR="00A910FB" w:rsidRPr="00EF5312" w:rsidRDefault="00A910FB" w:rsidP="00943D58">
            <w:pPr>
              <w:keepNext/>
              <w:keepLines/>
              <w:spacing w:after="0" w:line="240" w:lineRule="auto"/>
              <w:jc w:val="left"/>
              <w:rPr>
                <w:rFonts w:ascii="Arial" w:eastAsia="Times New Roman" w:hAnsi="Arial"/>
                <w:b/>
                <w:i/>
                <w:sz w:val="18"/>
                <w:szCs w:val="22"/>
                <w:lang w:val="en-GB" w:eastAsia="sv-SE"/>
              </w:rPr>
            </w:pPr>
            <w:r w:rsidRPr="00EF5312">
              <w:rPr>
                <w:rFonts w:ascii="Arial" w:eastAsia="Times New Roman" w:hAnsi="Arial"/>
                <w:sz w:val="18"/>
                <w:szCs w:val="22"/>
                <w:lang w:val="en-GB" w:eastAsia="sv-SE"/>
              </w:rPr>
              <w:t>A list of configurations for up to two simultaneously constructed HARQ-ACK codebooks (see TS 38.213 [13], clause 9.3).</w:t>
            </w:r>
          </w:p>
        </w:tc>
      </w:tr>
      <w:tr w:rsidR="00A910FB" w:rsidRPr="00EF5312" w14:paraId="2E3C5D52" w14:textId="77777777" w:rsidTr="00943D58">
        <w:tc>
          <w:tcPr>
            <w:tcW w:w="14173" w:type="dxa"/>
            <w:tcBorders>
              <w:top w:val="single" w:sz="4" w:space="0" w:color="auto"/>
              <w:left w:val="single" w:sz="4" w:space="0" w:color="auto"/>
              <w:bottom w:val="single" w:sz="4" w:space="0" w:color="auto"/>
              <w:right w:val="single" w:sz="4" w:space="0" w:color="auto"/>
            </w:tcBorders>
            <w:hideMark/>
          </w:tcPr>
          <w:p w14:paraId="65406808" w14:textId="77777777" w:rsidR="00A910FB" w:rsidRPr="00EF5312" w:rsidRDefault="00A910FB" w:rsidP="00943D58">
            <w:pPr>
              <w:keepNext/>
              <w:keepLines/>
              <w:spacing w:after="0" w:line="240" w:lineRule="auto"/>
              <w:jc w:val="left"/>
              <w:rPr>
                <w:rFonts w:ascii="Arial" w:eastAsia="Times New Roman" w:hAnsi="Arial"/>
                <w:b/>
                <w:i/>
                <w:sz w:val="18"/>
                <w:lang w:val="en-GB" w:eastAsia="sv-SE"/>
              </w:rPr>
            </w:pPr>
            <w:r w:rsidRPr="00EF5312">
              <w:rPr>
                <w:rFonts w:ascii="Arial" w:eastAsia="Times New Roman" w:hAnsi="Arial"/>
                <w:b/>
                <w:i/>
                <w:sz w:val="18"/>
                <w:lang w:val="en-GB" w:eastAsia="sv-SE"/>
              </w:rPr>
              <w:t>processingType2Enabled</w:t>
            </w:r>
          </w:p>
          <w:p w14:paraId="72E3F509" w14:textId="77777777" w:rsidR="00A910FB" w:rsidRPr="00EF5312" w:rsidRDefault="00A910FB" w:rsidP="00943D58">
            <w:pPr>
              <w:keepNext/>
              <w:keepLines/>
              <w:spacing w:after="0" w:line="240" w:lineRule="auto"/>
              <w:jc w:val="left"/>
              <w:rPr>
                <w:rFonts w:ascii="Arial" w:eastAsia="Yu Mincho" w:hAnsi="Arial"/>
                <w:sz w:val="18"/>
                <w:lang w:val="en-GB" w:eastAsia="sv-SE"/>
              </w:rPr>
            </w:pPr>
            <w:r w:rsidRPr="00EF5312">
              <w:rPr>
                <w:rFonts w:ascii="Arial" w:eastAsia="Yu Mincho" w:hAnsi="Arial"/>
                <w:sz w:val="18"/>
                <w:lang w:val="en-GB" w:eastAsia="sv-SE"/>
              </w:rPr>
              <w:t>Enables configuration of advanced processing time capability 2 for PDSCH (see 38.214 [19], clause 5.3).</w:t>
            </w:r>
          </w:p>
        </w:tc>
      </w:tr>
      <w:tr w:rsidR="00A910FB" w:rsidRPr="00EF5312" w14:paraId="0D5ED990" w14:textId="77777777" w:rsidTr="00943D58">
        <w:tc>
          <w:tcPr>
            <w:tcW w:w="14173" w:type="dxa"/>
            <w:tcBorders>
              <w:top w:val="single" w:sz="4" w:space="0" w:color="auto"/>
              <w:left w:val="single" w:sz="4" w:space="0" w:color="auto"/>
              <w:bottom w:val="single" w:sz="4" w:space="0" w:color="auto"/>
              <w:right w:val="single" w:sz="4" w:space="0" w:color="auto"/>
            </w:tcBorders>
            <w:hideMark/>
          </w:tcPr>
          <w:p w14:paraId="5CD4E0CA" w14:textId="77777777" w:rsidR="00A910FB" w:rsidRPr="00A910FB" w:rsidRDefault="00A910FB" w:rsidP="00943D58">
            <w:pPr>
              <w:keepNext/>
              <w:keepLines/>
              <w:spacing w:after="0" w:line="240" w:lineRule="auto"/>
              <w:jc w:val="left"/>
              <w:rPr>
                <w:rFonts w:ascii="Arial" w:eastAsia="Times New Roman" w:hAnsi="Arial"/>
                <w:sz w:val="18"/>
                <w:szCs w:val="22"/>
                <w:highlight w:val="yellow"/>
                <w:lang w:val="en-GB" w:eastAsia="sv-SE"/>
              </w:rPr>
            </w:pPr>
            <w:r w:rsidRPr="00A910FB">
              <w:rPr>
                <w:rFonts w:ascii="Arial" w:eastAsia="Times New Roman" w:hAnsi="Arial"/>
                <w:b/>
                <w:i/>
                <w:sz w:val="18"/>
                <w:szCs w:val="22"/>
                <w:highlight w:val="yellow"/>
                <w:lang w:val="en-GB" w:eastAsia="sv-SE"/>
              </w:rPr>
              <w:t>pucch-Cell</w:t>
            </w:r>
          </w:p>
          <w:p w14:paraId="6DC08297" w14:textId="77777777" w:rsidR="00A910FB" w:rsidRPr="00EF5312" w:rsidRDefault="00A910FB" w:rsidP="00943D58">
            <w:pPr>
              <w:keepNext/>
              <w:keepLines/>
              <w:spacing w:after="0" w:line="240" w:lineRule="auto"/>
              <w:jc w:val="left"/>
              <w:rPr>
                <w:rFonts w:ascii="Arial" w:eastAsia="Times New Roman" w:hAnsi="Arial"/>
                <w:sz w:val="18"/>
                <w:szCs w:val="22"/>
                <w:lang w:val="en-GB" w:eastAsia="sv-SE"/>
              </w:rPr>
            </w:pPr>
            <w:r w:rsidRPr="00A910FB">
              <w:rPr>
                <w:rFonts w:ascii="Arial" w:eastAsia="Times New Roman" w:hAnsi="Arial"/>
                <w:sz w:val="18"/>
                <w:szCs w:val="22"/>
                <w:highlight w:val="yellow"/>
                <w:lang w:val="en-GB" w:eastAsia="sv-SE"/>
              </w:rPr>
              <w:t>The ID of the serving cell (of the same cell group) to use for PUCCH. If the field is absent, the UE sends the HARQ feedback on the PUCCH of the SpCell of this cell group, or on this serving cell if it is a PUCCH SCell.</w:t>
            </w:r>
          </w:p>
        </w:tc>
      </w:tr>
      <w:tr w:rsidR="00A910FB" w:rsidRPr="00EF5312" w14:paraId="21D860BB" w14:textId="77777777" w:rsidTr="00943D58">
        <w:tc>
          <w:tcPr>
            <w:tcW w:w="14173" w:type="dxa"/>
            <w:tcBorders>
              <w:top w:val="single" w:sz="4" w:space="0" w:color="auto"/>
              <w:left w:val="single" w:sz="4" w:space="0" w:color="auto"/>
              <w:bottom w:val="single" w:sz="4" w:space="0" w:color="auto"/>
              <w:right w:val="single" w:sz="4" w:space="0" w:color="auto"/>
            </w:tcBorders>
            <w:hideMark/>
          </w:tcPr>
          <w:p w14:paraId="0ACD22C9" w14:textId="77777777" w:rsidR="00A910FB" w:rsidRPr="00EF5312" w:rsidRDefault="00A910FB" w:rsidP="00943D58">
            <w:pPr>
              <w:keepNext/>
              <w:keepLines/>
              <w:spacing w:after="0" w:line="240" w:lineRule="auto"/>
              <w:jc w:val="left"/>
              <w:rPr>
                <w:rFonts w:ascii="Arial" w:eastAsia="Times New Roman" w:hAnsi="Arial"/>
                <w:sz w:val="18"/>
                <w:szCs w:val="22"/>
                <w:lang w:val="en-GB" w:eastAsia="sv-SE"/>
              </w:rPr>
            </w:pPr>
            <w:r w:rsidRPr="00EF5312">
              <w:rPr>
                <w:rFonts w:ascii="Arial" w:eastAsia="Times New Roman" w:hAnsi="Arial"/>
                <w:b/>
                <w:i/>
                <w:sz w:val="18"/>
                <w:szCs w:val="22"/>
                <w:lang w:val="en-GB" w:eastAsia="sv-SE"/>
              </w:rPr>
              <w:t>xOverhead</w:t>
            </w:r>
          </w:p>
          <w:p w14:paraId="7ABC38B5" w14:textId="77777777" w:rsidR="00A910FB" w:rsidRPr="00EF5312" w:rsidRDefault="00A910FB" w:rsidP="00943D58">
            <w:pPr>
              <w:keepNext/>
              <w:keepLines/>
              <w:spacing w:after="0" w:line="240" w:lineRule="auto"/>
              <w:jc w:val="left"/>
              <w:rPr>
                <w:rFonts w:ascii="Arial" w:eastAsia="Times New Roman" w:hAnsi="Arial"/>
                <w:sz w:val="18"/>
                <w:szCs w:val="22"/>
                <w:lang w:val="en-GB" w:eastAsia="sv-SE"/>
              </w:rPr>
            </w:pPr>
            <w:r w:rsidRPr="00EF5312">
              <w:rPr>
                <w:rFonts w:ascii="Arial" w:eastAsia="Times New Roman" w:hAnsi="Arial"/>
                <w:sz w:val="18"/>
                <w:szCs w:val="22"/>
                <w:lang w:val="en-GB" w:eastAsia="sv-SE"/>
              </w:rPr>
              <w:t>Accounts for overhead from CSI-RS, CORESET, etc. If the field is absent, the UE applies value xOh0 (see TS 38.214 [19], clause 5.1.3.2).</w:t>
            </w:r>
          </w:p>
        </w:tc>
      </w:tr>
    </w:tbl>
    <w:p w14:paraId="0503ABD8" w14:textId="77777777" w:rsidR="00A910FB" w:rsidRPr="00EF5312" w:rsidRDefault="00A910FB" w:rsidP="00A910FB">
      <w:pPr>
        <w:spacing w:line="240" w:lineRule="auto"/>
        <w:jc w:val="left"/>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910FB" w:rsidRPr="00EF5312" w14:paraId="47F9549B" w14:textId="77777777" w:rsidTr="00943D58">
        <w:tc>
          <w:tcPr>
            <w:tcW w:w="4027" w:type="dxa"/>
            <w:tcBorders>
              <w:top w:val="single" w:sz="4" w:space="0" w:color="auto"/>
              <w:left w:val="single" w:sz="4" w:space="0" w:color="auto"/>
              <w:bottom w:val="single" w:sz="4" w:space="0" w:color="auto"/>
              <w:right w:val="single" w:sz="4" w:space="0" w:color="auto"/>
            </w:tcBorders>
            <w:hideMark/>
          </w:tcPr>
          <w:p w14:paraId="78E44300" w14:textId="77777777" w:rsidR="00A910FB" w:rsidRPr="00EF5312" w:rsidRDefault="00A910FB" w:rsidP="00943D58">
            <w:pPr>
              <w:keepNext/>
              <w:keepLines/>
              <w:spacing w:after="0" w:line="240" w:lineRule="auto"/>
              <w:jc w:val="center"/>
              <w:rPr>
                <w:rFonts w:ascii="Arial" w:eastAsia="Times New Roman" w:hAnsi="Arial"/>
                <w:b/>
                <w:sz w:val="18"/>
                <w:lang w:val="en-GB" w:eastAsia="sv-SE"/>
              </w:rPr>
            </w:pPr>
            <w:r w:rsidRPr="00EF5312">
              <w:rPr>
                <w:rFonts w:ascii="Arial" w:eastAsia="Times New Roman" w:hAnsi="Arial"/>
                <w:b/>
                <w:sz w:val="18"/>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EB466B" w14:textId="77777777" w:rsidR="00A910FB" w:rsidRPr="00EF5312" w:rsidRDefault="00A910FB" w:rsidP="00943D58">
            <w:pPr>
              <w:keepNext/>
              <w:keepLines/>
              <w:spacing w:after="0" w:line="240" w:lineRule="auto"/>
              <w:jc w:val="center"/>
              <w:rPr>
                <w:rFonts w:ascii="Arial" w:eastAsia="Times New Roman" w:hAnsi="Arial"/>
                <w:b/>
                <w:sz w:val="18"/>
                <w:lang w:val="en-GB" w:eastAsia="sv-SE"/>
              </w:rPr>
            </w:pPr>
            <w:r w:rsidRPr="00EF5312">
              <w:rPr>
                <w:rFonts w:ascii="Arial" w:eastAsia="Times New Roman" w:hAnsi="Arial"/>
                <w:b/>
                <w:sz w:val="18"/>
                <w:lang w:val="en-GB" w:eastAsia="sv-SE"/>
              </w:rPr>
              <w:t>Explanation</w:t>
            </w:r>
          </w:p>
        </w:tc>
      </w:tr>
      <w:tr w:rsidR="00A910FB" w:rsidRPr="00EF5312" w14:paraId="3E9C49B3" w14:textId="77777777" w:rsidTr="00943D58">
        <w:tc>
          <w:tcPr>
            <w:tcW w:w="4027" w:type="dxa"/>
            <w:tcBorders>
              <w:top w:val="single" w:sz="4" w:space="0" w:color="auto"/>
              <w:left w:val="single" w:sz="4" w:space="0" w:color="auto"/>
              <w:bottom w:val="single" w:sz="4" w:space="0" w:color="auto"/>
              <w:right w:val="single" w:sz="4" w:space="0" w:color="auto"/>
            </w:tcBorders>
            <w:hideMark/>
          </w:tcPr>
          <w:p w14:paraId="432FA110" w14:textId="77777777" w:rsidR="00A910FB" w:rsidRPr="00EF5312" w:rsidRDefault="00A910FB" w:rsidP="00943D58">
            <w:pPr>
              <w:keepNext/>
              <w:keepLines/>
              <w:spacing w:after="0" w:line="240" w:lineRule="auto"/>
              <w:jc w:val="left"/>
              <w:rPr>
                <w:rFonts w:ascii="Arial" w:eastAsia="Times New Roman" w:hAnsi="Arial"/>
                <w:i/>
                <w:sz w:val="18"/>
                <w:lang w:val="en-GB" w:eastAsia="sv-SE"/>
              </w:rPr>
            </w:pPr>
            <w:r w:rsidRPr="00EF5312">
              <w:rPr>
                <w:rFonts w:ascii="Arial" w:eastAsia="Times New Roman" w:hAnsi="Arial"/>
                <w:i/>
                <w:sz w:val="18"/>
                <w:lang w:val="en-GB"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1542CC17" w14:textId="77777777" w:rsidR="00A910FB" w:rsidRPr="00EF5312" w:rsidRDefault="00A910FB" w:rsidP="00943D58">
            <w:pPr>
              <w:keepNext/>
              <w:keepLines/>
              <w:spacing w:after="0" w:line="240" w:lineRule="auto"/>
              <w:jc w:val="left"/>
              <w:rPr>
                <w:rFonts w:ascii="Arial" w:eastAsia="Times New Roman" w:hAnsi="Arial"/>
                <w:sz w:val="18"/>
                <w:lang w:val="en-GB" w:eastAsia="sv-SE"/>
              </w:rPr>
            </w:pPr>
            <w:r w:rsidRPr="00EF5312">
              <w:rPr>
                <w:rFonts w:ascii="Arial" w:eastAsia="Times New Roman" w:hAnsi="Arial"/>
                <w:sz w:val="18"/>
                <w:lang w:val="en-GB" w:eastAsia="sv-SE"/>
              </w:rPr>
              <w:t>It is optionally present, Need S, for (non-PUCCH) SCells when adding a new SCell. The field is absent, Need M, when reconfiguring SCells. The field is also absent for the SpCells as well as for a PUCCH SCell.</w:t>
            </w:r>
          </w:p>
        </w:tc>
      </w:tr>
    </w:tbl>
    <w:p w14:paraId="0CC42C7A" w14:textId="77777777" w:rsidR="00A910FB" w:rsidRPr="00EF5312" w:rsidRDefault="00A910FB" w:rsidP="00A910FB">
      <w:pPr>
        <w:spacing w:line="240" w:lineRule="auto"/>
        <w:jc w:val="left"/>
        <w:rPr>
          <w:rFonts w:eastAsia="Times New Roman"/>
          <w:sz w:val="20"/>
          <w:lang w:val="en-GB" w:eastAsia="ja-JP"/>
        </w:rPr>
      </w:pPr>
    </w:p>
    <w:p w14:paraId="4A606604" w14:textId="77777777" w:rsidR="00144522" w:rsidRPr="008E37AC" w:rsidRDefault="00144522" w:rsidP="00D77DB0">
      <w:pPr>
        <w:spacing w:after="120" w:line="240" w:lineRule="auto"/>
        <w:ind w:left="539"/>
        <w:jc w:val="left"/>
        <w:rPr>
          <w:iCs/>
          <w:sz w:val="20"/>
          <w:lang w:val="en-GB"/>
        </w:rPr>
      </w:pPr>
    </w:p>
    <w:sectPr w:rsidR="00144522" w:rsidRPr="008E37AC" w:rsidSect="002F296F">
      <w:pgSz w:w="16838" w:h="11906" w:orient="landscape"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4BDA2" w14:textId="77777777" w:rsidR="00FE24F1" w:rsidRDefault="00FE24F1">
      <w:r>
        <w:separator/>
      </w:r>
    </w:p>
    <w:p w14:paraId="77BBAD11" w14:textId="77777777" w:rsidR="00FE24F1" w:rsidRDefault="00FE24F1"/>
  </w:endnote>
  <w:endnote w:type="continuationSeparator" w:id="0">
    <w:p w14:paraId="5F2A939D" w14:textId="77777777" w:rsidR="00FE24F1" w:rsidRDefault="00FE24F1">
      <w:r>
        <w:continuationSeparator/>
      </w:r>
    </w:p>
    <w:p w14:paraId="7F6DC6AC" w14:textId="77777777" w:rsidR="00FE24F1" w:rsidRDefault="00FE2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altName w:val="Times New Roman"/>
    <w:panose1 w:val="00000000000000000000"/>
    <w:charset w:val="00"/>
    <w:family w:val="roman"/>
    <w:notTrueType/>
    <w:pitch w:val="default"/>
  </w:font>
  <w:font w:name="Batang">
    <w:altName w:val="¹ÙÅÁ"/>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BF6D46" w:rsidRDefault="00BF6D46">
    <w:pPr>
      <w:pStyle w:val="a4"/>
      <w:jc w:val="right"/>
    </w:pPr>
    <w:r>
      <w:fldChar w:fldCharType="begin"/>
    </w:r>
    <w:r>
      <w:instrText xml:space="preserve"> PAGE   \* MERGEFORMAT </w:instrText>
    </w:r>
    <w:r>
      <w:fldChar w:fldCharType="separate"/>
    </w:r>
    <w:r w:rsidR="008D7665">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19A66" w14:textId="77777777" w:rsidR="00FE24F1" w:rsidRDefault="00FE24F1">
      <w:r>
        <w:separator/>
      </w:r>
    </w:p>
    <w:p w14:paraId="0CFD2F6C" w14:textId="77777777" w:rsidR="00FE24F1" w:rsidRDefault="00FE24F1"/>
  </w:footnote>
  <w:footnote w:type="continuationSeparator" w:id="0">
    <w:p w14:paraId="6E3072F8" w14:textId="77777777" w:rsidR="00FE24F1" w:rsidRDefault="00FE24F1">
      <w:r>
        <w:continuationSeparator/>
      </w:r>
    </w:p>
    <w:p w14:paraId="53B773DA" w14:textId="77777777" w:rsidR="00FE24F1" w:rsidRDefault="00FE24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BF6D46" w:rsidRDefault="00BF6D46"/>
  <w:p w14:paraId="756100E0" w14:textId="77777777" w:rsidR="00BF6D46" w:rsidRDefault="00BF6D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C71185"/>
    <w:multiLevelType w:val="hybridMultilevel"/>
    <w:tmpl w:val="8F90F964"/>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9556A34"/>
    <w:multiLevelType w:val="hybridMultilevel"/>
    <w:tmpl w:val="5AA251E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45A20F86"/>
    <w:multiLevelType w:val="hybridMultilevel"/>
    <w:tmpl w:val="61A218CE"/>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69191C"/>
    <w:multiLevelType w:val="hybridMultilevel"/>
    <w:tmpl w:val="DC38D9E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1525D4"/>
    <w:multiLevelType w:val="hybridMultilevel"/>
    <w:tmpl w:val="F61AC8D6"/>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91335C"/>
    <w:multiLevelType w:val="hybridMultilevel"/>
    <w:tmpl w:val="12D24298"/>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4"/>
  </w:num>
  <w:num w:numId="4">
    <w:abstractNumId w:val="5"/>
  </w:num>
  <w:num w:numId="5">
    <w:abstractNumId w:val="14"/>
  </w:num>
  <w:num w:numId="6">
    <w:abstractNumId w:val="0"/>
  </w:num>
  <w:num w:numId="7">
    <w:abstractNumId w:val="15"/>
  </w:num>
  <w:num w:numId="8">
    <w:abstractNumId w:val="7"/>
  </w:num>
  <w:num w:numId="9">
    <w:abstractNumId w:val="3"/>
  </w:num>
  <w:num w:numId="10">
    <w:abstractNumId w:val="10"/>
  </w:num>
  <w:num w:numId="11">
    <w:abstractNumId w:val="1"/>
  </w:num>
  <w:num w:numId="12">
    <w:abstractNumId w:val="11"/>
  </w:num>
  <w:num w:numId="13">
    <w:abstractNumId w:val="6"/>
  </w:num>
  <w:num w:numId="14">
    <w:abstractNumId w:val="2"/>
  </w:num>
  <w:num w:numId="15">
    <w:abstractNumId w:val="13"/>
  </w:num>
  <w:num w:numId="16">
    <w:abstractNumId w:val="12"/>
  </w:num>
  <w:num w:numId="17">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285D"/>
    <w:rsid w:val="00003A81"/>
    <w:rsid w:val="00005A1D"/>
    <w:rsid w:val="00006972"/>
    <w:rsid w:val="000075B5"/>
    <w:rsid w:val="00011393"/>
    <w:rsid w:val="00011D6B"/>
    <w:rsid w:val="000126F5"/>
    <w:rsid w:val="00012946"/>
    <w:rsid w:val="00013F15"/>
    <w:rsid w:val="00015F38"/>
    <w:rsid w:val="00016491"/>
    <w:rsid w:val="000168CE"/>
    <w:rsid w:val="00017D2F"/>
    <w:rsid w:val="0002025E"/>
    <w:rsid w:val="00020704"/>
    <w:rsid w:val="00020A8A"/>
    <w:rsid w:val="00020E2B"/>
    <w:rsid w:val="000240AF"/>
    <w:rsid w:val="00024BA4"/>
    <w:rsid w:val="00025990"/>
    <w:rsid w:val="000262F3"/>
    <w:rsid w:val="0002667A"/>
    <w:rsid w:val="00026AE7"/>
    <w:rsid w:val="00031410"/>
    <w:rsid w:val="00032029"/>
    <w:rsid w:val="0003211B"/>
    <w:rsid w:val="00033468"/>
    <w:rsid w:val="00033DBE"/>
    <w:rsid w:val="00033F8E"/>
    <w:rsid w:val="000356F7"/>
    <w:rsid w:val="00037DEE"/>
    <w:rsid w:val="00041424"/>
    <w:rsid w:val="0004147B"/>
    <w:rsid w:val="00041BF6"/>
    <w:rsid w:val="00041E36"/>
    <w:rsid w:val="000420DE"/>
    <w:rsid w:val="0004481B"/>
    <w:rsid w:val="00044C06"/>
    <w:rsid w:val="00046518"/>
    <w:rsid w:val="000476A0"/>
    <w:rsid w:val="000516BE"/>
    <w:rsid w:val="00051932"/>
    <w:rsid w:val="00051A89"/>
    <w:rsid w:val="000523FB"/>
    <w:rsid w:val="000537B7"/>
    <w:rsid w:val="00054724"/>
    <w:rsid w:val="00056C34"/>
    <w:rsid w:val="00056EB0"/>
    <w:rsid w:val="00057080"/>
    <w:rsid w:val="000600C4"/>
    <w:rsid w:val="000605B3"/>
    <w:rsid w:val="000606B5"/>
    <w:rsid w:val="00062286"/>
    <w:rsid w:val="0006288B"/>
    <w:rsid w:val="00062CD8"/>
    <w:rsid w:val="00063429"/>
    <w:rsid w:val="00063734"/>
    <w:rsid w:val="00065899"/>
    <w:rsid w:val="000659FC"/>
    <w:rsid w:val="00067869"/>
    <w:rsid w:val="000678B9"/>
    <w:rsid w:val="00071818"/>
    <w:rsid w:val="000736BD"/>
    <w:rsid w:val="00073EA5"/>
    <w:rsid w:val="00074163"/>
    <w:rsid w:val="00074359"/>
    <w:rsid w:val="0007598B"/>
    <w:rsid w:val="0007617D"/>
    <w:rsid w:val="00076790"/>
    <w:rsid w:val="00076DE5"/>
    <w:rsid w:val="00077EF0"/>
    <w:rsid w:val="00080137"/>
    <w:rsid w:val="00080956"/>
    <w:rsid w:val="00082E57"/>
    <w:rsid w:val="00083A87"/>
    <w:rsid w:val="00086555"/>
    <w:rsid w:val="00086940"/>
    <w:rsid w:val="00086AB3"/>
    <w:rsid w:val="00086C64"/>
    <w:rsid w:val="00087781"/>
    <w:rsid w:val="0009062A"/>
    <w:rsid w:val="000911B4"/>
    <w:rsid w:val="00093C6F"/>
    <w:rsid w:val="000957BB"/>
    <w:rsid w:val="00095D64"/>
    <w:rsid w:val="000977D9"/>
    <w:rsid w:val="000A0536"/>
    <w:rsid w:val="000A0BE5"/>
    <w:rsid w:val="000A256F"/>
    <w:rsid w:val="000A4674"/>
    <w:rsid w:val="000A642D"/>
    <w:rsid w:val="000A655C"/>
    <w:rsid w:val="000A7C83"/>
    <w:rsid w:val="000A7E6A"/>
    <w:rsid w:val="000B017D"/>
    <w:rsid w:val="000B0C75"/>
    <w:rsid w:val="000B1AB0"/>
    <w:rsid w:val="000B1ACF"/>
    <w:rsid w:val="000B20C4"/>
    <w:rsid w:val="000B2C24"/>
    <w:rsid w:val="000B2C38"/>
    <w:rsid w:val="000B56C6"/>
    <w:rsid w:val="000B587A"/>
    <w:rsid w:val="000B5F31"/>
    <w:rsid w:val="000B7438"/>
    <w:rsid w:val="000C19FB"/>
    <w:rsid w:val="000C302D"/>
    <w:rsid w:val="000C3B3F"/>
    <w:rsid w:val="000C4E62"/>
    <w:rsid w:val="000C50B2"/>
    <w:rsid w:val="000C5189"/>
    <w:rsid w:val="000C6060"/>
    <w:rsid w:val="000C6D75"/>
    <w:rsid w:val="000C7D57"/>
    <w:rsid w:val="000D0293"/>
    <w:rsid w:val="000D2514"/>
    <w:rsid w:val="000D38E5"/>
    <w:rsid w:val="000D49ED"/>
    <w:rsid w:val="000D4B4D"/>
    <w:rsid w:val="000D544F"/>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D5F"/>
    <w:rsid w:val="000F064E"/>
    <w:rsid w:val="000F0D50"/>
    <w:rsid w:val="000F21B2"/>
    <w:rsid w:val="000F24A4"/>
    <w:rsid w:val="000F39D2"/>
    <w:rsid w:val="000F416C"/>
    <w:rsid w:val="000F4CA0"/>
    <w:rsid w:val="000F69C6"/>
    <w:rsid w:val="000F78DB"/>
    <w:rsid w:val="000F7F38"/>
    <w:rsid w:val="00100D2A"/>
    <w:rsid w:val="0010127D"/>
    <w:rsid w:val="00101378"/>
    <w:rsid w:val="001022BF"/>
    <w:rsid w:val="00102898"/>
    <w:rsid w:val="00102A27"/>
    <w:rsid w:val="00102BBD"/>
    <w:rsid w:val="00102FAE"/>
    <w:rsid w:val="00103145"/>
    <w:rsid w:val="00103159"/>
    <w:rsid w:val="00103882"/>
    <w:rsid w:val="00104124"/>
    <w:rsid w:val="00106D9E"/>
    <w:rsid w:val="001112F2"/>
    <w:rsid w:val="00112C5B"/>
    <w:rsid w:val="00112C9D"/>
    <w:rsid w:val="0011355F"/>
    <w:rsid w:val="00117A34"/>
    <w:rsid w:val="001207F7"/>
    <w:rsid w:val="00120CC9"/>
    <w:rsid w:val="00120E78"/>
    <w:rsid w:val="00121AF3"/>
    <w:rsid w:val="00122384"/>
    <w:rsid w:val="00122491"/>
    <w:rsid w:val="00123290"/>
    <w:rsid w:val="001247D3"/>
    <w:rsid w:val="001248C2"/>
    <w:rsid w:val="00124ED7"/>
    <w:rsid w:val="00125613"/>
    <w:rsid w:val="00125E9F"/>
    <w:rsid w:val="001262F2"/>
    <w:rsid w:val="0012637C"/>
    <w:rsid w:val="00126CB5"/>
    <w:rsid w:val="001315B9"/>
    <w:rsid w:val="00132C80"/>
    <w:rsid w:val="00132F59"/>
    <w:rsid w:val="001343F7"/>
    <w:rsid w:val="00135175"/>
    <w:rsid w:val="00136558"/>
    <w:rsid w:val="0013657F"/>
    <w:rsid w:val="0013715F"/>
    <w:rsid w:val="00137A78"/>
    <w:rsid w:val="0014202E"/>
    <w:rsid w:val="00142759"/>
    <w:rsid w:val="0014343A"/>
    <w:rsid w:val="00143CC1"/>
    <w:rsid w:val="00143F9E"/>
    <w:rsid w:val="00144522"/>
    <w:rsid w:val="0014472B"/>
    <w:rsid w:val="00145643"/>
    <w:rsid w:val="001456CF"/>
    <w:rsid w:val="0014656A"/>
    <w:rsid w:val="001470E8"/>
    <w:rsid w:val="00147207"/>
    <w:rsid w:val="001500F7"/>
    <w:rsid w:val="0015085C"/>
    <w:rsid w:val="001508F3"/>
    <w:rsid w:val="001525B3"/>
    <w:rsid w:val="00155420"/>
    <w:rsid w:val="00156591"/>
    <w:rsid w:val="001570F6"/>
    <w:rsid w:val="00162432"/>
    <w:rsid w:val="001627AF"/>
    <w:rsid w:val="00164078"/>
    <w:rsid w:val="00164671"/>
    <w:rsid w:val="001651D4"/>
    <w:rsid w:val="001652C7"/>
    <w:rsid w:val="00165C3F"/>
    <w:rsid w:val="0016674A"/>
    <w:rsid w:val="001674A8"/>
    <w:rsid w:val="00167524"/>
    <w:rsid w:val="00170A65"/>
    <w:rsid w:val="00170B59"/>
    <w:rsid w:val="00170FC4"/>
    <w:rsid w:val="00171382"/>
    <w:rsid w:val="00171447"/>
    <w:rsid w:val="0017205C"/>
    <w:rsid w:val="00173E7B"/>
    <w:rsid w:val="00175A98"/>
    <w:rsid w:val="001763C9"/>
    <w:rsid w:val="00177A84"/>
    <w:rsid w:val="00177FA8"/>
    <w:rsid w:val="0018120D"/>
    <w:rsid w:val="00183D6D"/>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7B4"/>
    <w:rsid w:val="001A28B1"/>
    <w:rsid w:val="001A2DBB"/>
    <w:rsid w:val="001A40A5"/>
    <w:rsid w:val="001A45BD"/>
    <w:rsid w:val="001A73AB"/>
    <w:rsid w:val="001A7919"/>
    <w:rsid w:val="001B1730"/>
    <w:rsid w:val="001B1813"/>
    <w:rsid w:val="001B27AF"/>
    <w:rsid w:val="001B281F"/>
    <w:rsid w:val="001B2C8C"/>
    <w:rsid w:val="001B3733"/>
    <w:rsid w:val="001B413D"/>
    <w:rsid w:val="001B54CE"/>
    <w:rsid w:val="001B5833"/>
    <w:rsid w:val="001B60BB"/>
    <w:rsid w:val="001C0343"/>
    <w:rsid w:val="001C1215"/>
    <w:rsid w:val="001C127F"/>
    <w:rsid w:val="001C1FBB"/>
    <w:rsid w:val="001C28D1"/>
    <w:rsid w:val="001C2F46"/>
    <w:rsid w:val="001C357C"/>
    <w:rsid w:val="001C37C6"/>
    <w:rsid w:val="001C3C1F"/>
    <w:rsid w:val="001C4590"/>
    <w:rsid w:val="001C50C9"/>
    <w:rsid w:val="001C51AE"/>
    <w:rsid w:val="001C5668"/>
    <w:rsid w:val="001C6AEB"/>
    <w:rsid w:val="001D06A9"/>
    <w:rsid w:val="001D187B"/>
    <w:rsid w:val="001D1C93"/>
    <w:rsid w:val="001D1E21"/>
    <w:rsid w:val="001D2DA8"/>
    <w:rsid w:val="001D30CB"/>
    <w:rsid w:val="001D3B4D"/>
    <w:rsid w:val="001D4276"/>
    <w:rsid w:val="001D56D0"/>
    <w:rsid w:val="001D616C"/>
    <w:rsid w:val="001D6DC1"/>
    <w:rsid w:val="001D766C"/>
    <w:rsid w:val="001D7794"/>
    <w:rsid w:val="001E15AF"/>
    <w:rsid w:val="001E17B4"/>
    <w:rsid w:val="001E2326"/>
    <w:rsid w:val="001E48B7"/>
    <w:rsid w:val="001E535E"/>
    <w:rsid w:val="001E60C9"/>
    <w:rsid w:val="001E7C43"/>
    <w:rsid w:val="001F069B"/>
    <w:rsid w:val="001F0B93"/>
    <w:rsid w:val="001F1177"/>
    <w:rsid w:val="001F4E70"/>
    <w:rsid w:val="001F4ECA"/>
    <w:rsid w:val="001F546F"/>
    <w:rsid w:val="001F58BE"/>
    <w:rsid w:val="001F65EF"/>
    <w:rsid w:val="001F7B28"/>
    <w:rsid w:val="0020156A"/>
    <w:rsid w:val="0020204B"/>
    <w:rsid w:val="00202323"/>
    <w:rsid w:val="00205326"/>
    <w:rsid w:val="00207E3C"/>
    <w:rsid w:val="0021077C"/>
    <w:rsid w:val="00211405"/>
    <w:rsid w:val="002120D7"/>
    <w:rsid w:val="00212946"/>
    <w:rsid w:val="0021301A"/>
    <w:rsid w:val="0021432F"/>
    <w:rsid w:val="002145D8"/>
    <w:rsid w:val="0021512A"/>
    <w:rsid w:val="002160C9"/>
    <w:rsid w:val="00216D7A"/>
    <w:rsid w:val="00220202"/>
    <w:rsid w:val="00220301"/>
    <w:rsid w:val="002206A4"/>
    <w:rsid w:val="00220F04"/>
    <w:rsid w:val="002214B8"/>
    <w:rsid w:val="002235C3"/>
    <w:rsid w:val="0022449A"/>
    <w:rsid w:val="002274FD"/>
    <w:rsid w:val="00227A33"/>
    <w:rsid w:val="00227C8B"/>
    <w:rsid w:val="0023193B"/>
    <w:rsid w:val="00231F8B"/>
    <w:rsid w:val="002332E4"/>
    <w:rsid w:val="00233CB1"/>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6E03"/>
    <w:rsid w:val="00250190"/>
    <w:rsid w:val="0025041B"/>
    <w:rsid w:val="002505AD"/>
    <w:rsid w:val="00250B57"/>
    <w:rsid w:val="0025109C"/>
    <w:rsid w:val="00252497"/>
    <w:rsid w:val="002524A8"/>
    <w:rsid w:val="00252518"/>
    <w:rsid w:val="002533D2"/>
    <w:rsid w:val="00253ACC"/>
    <w:rsid w:val="00254A0A"/>
    <w:rsid w:val="00254AB0"/>
    <w:rsid w:val="00255E67"/>
    <w:rsid w:val="00255F9C"/>
    <w:rsid w:val="00257A57"/>
    <w:rsid w:val="00260DB7"/>
    <w:rsid w:val="00264D2C"/>
    <w:rsid w:val="002668E6"/>
    <w:rsid w:val="00266F26"/>
    <w:rsid w:val="002675DC"/>
    <w:rsid w:val="00267ACE"/>
    <w:rsid w:val="00267AD3"/>
    <w:rsid w:val="00270F07"/>
    <w:rsid w:val="0027145A"/>
    <w:rsid w:val="00271FED"/>
    <w:rsid w:val="00274D21"/>
    <w:rsid w:val="00275A55"/>
    <w:rsid w:val="002769B8"/>
    <w:rsid w:val="00277332"/>
    <w:rsid w:val="002806D9"/>
    <w:rsid w:val="00281616"/>
    <w:rsid w:val="00281B04"/>
    <w:rsid w:val="00282135"/>
    <w:rsid w:val="00282801"/>
    <w:rsid w:val="00283B2D"/>
    <w:rsid w:val="00284CA4"/>
    <w:rsid w:val="00285F40"/>
    <w:rsid w:val="002873AF"/>
    <w:rsid w:val="002878D4"/>
    <w:rsid w:val="00287913"/>
    <w:rsid w:val="00287FB8"/>
    <w:rsid w:val="00290D30"/>
    <w:rsid w:val="00290F39"/>
    <w:rsid w:val="00290F62"/>
    <w:rsid w:val="002935F8"/>
    <w:rsid w:val="00293A81"/>
    <w:rsid w:val="00294636"/>
    <w:rsid w:val="00294A2D"/>
    <w:rsid w:val="00296097"/>
    <w:rsid w:val="00296A7D"/>
    <w:rsid w:val="00297BA3"/>
    <w:rsid w:val="00297F45"/>
    <w:rsid w:val="00297F77"/>
    <w:rsid w:val="002A01FA"/>
    <w:rsid w:val="002A0A0E"/>
    <w:rsid w:val="002A1C8E"/>
    <w:rsid w:val="002A1FB8"/>
    <w:rsid w:val="002A22EA"/>
    <w:rsid w:val="002A2CDF"/>
    <w:rsid w:val="002A4FE3"/>
    <w:rsid w:val="002A5F84"/>
    <w:rsid w:val="002A76ED"/>
    <w:rsid w:val="002A7BDE"/>
    <w:rsid w:val="002A7FA0"/>
    <w:rsid w:val="002B15E3"/>
    <w:rsid w:val="002B19D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A31"/>
    <w:rsid w:val="002D00E4"/>
    <w:rsid w:val="002D0462"/>
    <w:rsid w:val="002D0F6A"/>
    <w:rsid w:val="002D1DBA"/>
    <w:rsid w:val="002D2C4B"/>
    <w:rsid w:val="002D326F"/>
    <w:rsid w:val="002D4447"/>
    <w:rsid w:val="002D4766"/>
    <w:rsid w:val="002D51B5"/>
    <w:rsid w:val="002D52BF"/>
    <w:rsid w:val="002D6F60"/>
    <w:rsid w:val="002E0037"/>
    <w:rsid w:val="002E02CB"/>
    <w:rsid w:val="002E087D"/>
    <w:rsid w:val="002E1BF5"/>
    <w:rsid w:val="002E2623"/>
    <w:rsid w:val="002E3164"/>
    <w:rsid w:val="002E4030"/>
    <w:rsid w:val="002E4D15"/>
    <w:rsid w:val="002E6611"/>
    <w:rsid w:val="002F08B7"/>
    <w:rsid w:val="002F1B15"/>
    <w:rsid w:val="002F2918"/>
    <w:rsid w:val="002F296F"/>
    <w:rsid w:val="002F4066"/>
    <w:rsid w:val="002F4C01"/>
    <w:rsid w:val="002F4E34"/>
    <w:rsid w:val="002F55FC"/>
    <w:rsid w:val="002F6BD6"/>
    <w:rsid w:val="002F7416"/>
    <w:rsid w:val="002F757C"/>
    <w:rsid w:val="003006C7"/>
    <w:rsid w:val="00300EB3"/>
    <w:rsid w:val="00301451"/>
    <w:rsid w:val="00301AC2"/>
    <w:rsid w:val="0030249D"/>
    <w:rsid w:val="00303504"/>
    <w:rsid w:val="00305124"/>
    <w:rsid w:val="003052D7"/>
    <w:rsid w:val="0030633B"/>
    <w:rsid w:val="0030664C"/>
    <w:rsid w:val="003077D1"/>
    <w:rsid w:val="00307DCF"/>
    <w:rsid w:val="003115E1"/>
    <w:rsid w:val="003124FF"/>
    <w:rsid w:val="003128DB"/>
    <w:rsid w:val="00312CA0"/>
    <w:rsid w:val="00312F4D"/>
    <w:rsid w:val="00313940"/>
    <w:rsid w:val="00313C93"/>
    <w:rsid w:val="00314EA4"/>
    <w:rsid w:val="00314F91"/>
    <w:rsid w:val="00315971"/>
    <w:rsid w:val="00316202"/>
    <w:rsid w:val="00316CEB"/>
    <w:rsid w:val="003203E1"/>
    <w:rsid w:val="0032192C"/>
    <w:rsid w:val="00322315"/>
    <w:rsid w:val="0032393C"/>
    <w:rsid w:val="0032605A"/>
    <w:rsid w:val="00327B40"/>
    <w:rsid w:val="00330341"/>
    <w:rsid w:val="003310F7"/>
    <w:rsid w:val="00331E7F"/>
    <w:rsid w:val="00332559"/>
    <w:rsid w:val="0033314E"/>
    <w:rsid w:val="003353DE"/>
    <w:rsid w:val="0033667D"/>
    <w:rsid w:val="00341812"/>
    <w:rsid w:val="003426E4"/>
    <w:rsid w:val="00342F89"/>
    <w:rsid w:val="00343045"/>
    <w:rsid w:val="00343C42"/>
    <w:rsid w:val="00350631"/>
    <w:rsid w:val="00351909"/>
    <w:rsid w:val="00351E31"/>
    <w:rsid w:val="0035353B"/>
    <w:rsid w:val="00353C45"/>
    <w:rsid w:val="0035479B"/>
    <w:rsid w:val="00354F02"/>
    <w:rsid w:val="003552EC"/>
    <w:rsid w:val="003553A3"/>
    <w:rsid w:val="0035554B"/>
    <w:rsid w:val="00355A7E"/>
    <w:rsid w:val="00355AA9"/>
    <w:rsid w:val="00355D4E"/>
    <w:rsid w:val="00356349"/>
    <w:rsid w:val="00356DB5"/>
    <w:rsid w:val="00356F8A"/>
    <w:rsid w:val="003573FC"/>
    <w:rsid w:val="0035743A"/>
    <w:rsid w:val="00357A4B"/>
    <w:rsid w:val="00357C8F"/>
    <w:rsid w:val="0036039C"/>
    <w:rsid w:val="003621A4"/>
    <w:rsid w:val="00362629"/>
    <w:rsid w:val="00362ABC"/>
    <w:rsid w:val="00363A9D"/>
    <w:rsid w:val="003644C1"/>
    <w:rsid w:val="00364546"/>
    <w:rsid w:val="003647A0"/>
    <w:rsid w:val="00364AA3"/>
    <w:rsid w:val="00365F9E"/>
    <w:rsid w:val="00366A41"/>
    <w:rsid w:val="00371977"/>
    <w:rsid w:val="00371FD7"/>
    <w:rsid w:val="0037220B"/>
    <w:rsid w:val="00372294"/>
    <w:rsid w:val="00372AEC"/>
    <w:rsid w:val="00373086"/>
    <w:rsid w:val="00373147"/>
    <w:rsid w:val="003743D5"/>
    <w:rsid w:val="003753A0"/>
    <w:rsid w:val="00377092"/>
    <w:rsid w:val="00377FE2"/>
    <w:rsid w:val="003802A4"/>
    <w:rsid w:val="003802C3"/>
    <w:rsid w:val="003808AB"/>
    <w:rsid w:val="0038101D"/>
    <w:rsid w:val="0038124E"/>
    <w:rsid w:val="00382FE0"/>
    <w:rsid w:val="00383376"/>
    <w:rsid w:val="00383F56"/>
    <w:rsid w:val="00384F57"/>
    <w:rsid w:val="00385A9C"/>
    <w:rsid w:val="00385D49"/>
    <w:rsid w:val="00386A3B"/>
    <w:rsid w:val="003872A7"/>
    <w:rsid w:val="00391119"/>
    <w:rsid w:val="003921BC"/>
    <w:rsid w:val="00392798"/>
    <w:rsid w:val="003927FB"/>
    <w:rsid w:val="00393472"/>
    <w:rsid w:val="00394803"/>
    <w:rsid w:val="00394E77"/>
    <w:rsid w:val="00397109"/>
    <w:rsid w:val="003978BF"/>
    <w:rsid w:val="003A04B8"/>
    <w:rsid w:val="003A0963"/>
    <w:rsid w:val="003A2F64"/>
    <w:rsid w:val="003A398F"/>
    <w:rsid w:val="003A47CC"/>
    <w:rsid w:val="003A644D"/>
    <w:rsid w:val="003A673B"/>
    <w:rsid w:val="003A6D6F"/>
    <w:rsid w:val="003A6F2B"/>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2A90"/>
    <w:rsid w:val="003C3075"/>
    <w:rsid w:val="003C42DF"/>
    <w:rsid w:val="003C4E23"/>
    <w:rsid w:val="003C55C2"/>
    <w:rsid w:val="003C58DD"/>
    <w:rsid w:val="003C6675"/>
    <w:rsid w:val="003C6D16"/>
    <w:rsid w:val="003D00A6"/>
    <w:rsid w:val="003D03B0"/>
    <w:rsid w:val="003D210D"/>
    <w:rsid w:val="003D3373"/>
    <w:rsid w:val="003D34F4"/>
    <w:rsid w:val="003D46B6"/>
    <w:rsid w:val="003D4B50"/>
    <w:rsid w:val="003D4D48"/>
    <w:rsid w:val="003D559D"/>
    <w:rsid w:val="003D5A67"/>
    <w:rsid w:val="003E1951"/>
    <w:rsid w:val="003E19C8"/>
    <w:rsid w:val="003E217F"/>
    <w:rsid w:val="003E299D"/>
    <w:rsid w:val="003E2BF5"/>
    <w:rsid w:val="003E31A4"/>
    <w:rsid w:val="003E4A02"/>
    <w:rsid w:val="003E4F96"/>
    <w:rsid w:val="003E7DBD"/>
    <w:rsid w:val="003F0765"/>
    <w:rsid w:val="003F30F0"/>
    <w:rsid w:val="003F4127"/>
    <w:rsid w:val="003F4B27"/>
    <w:rsid w:val="003F59B8"/>
    <w:rsid w:val="003F64A2"/>
    <w:rsid w:val="003F6626"/>
    <w:rsid w:val="003F6DFC"/>
    <w:rsid w:val="003F71D2"/>
    <w:rsid w:val="003F785F"/>
    <w:rsid w:val="003F7ECC"/>
    <w:rsid w:val="00400157"/>
    <w:rsid w:val="00403446"/>
    <w:rsid w:val="00403D08"/>
    <w:rsid w:val="00403FA1"/>
    <w:rsid w:val="00404BBC"/>
    <w:rsid w:val="00405A20"/>
    <w:rsid w:val="00406853"/>
    <w:rsid w:val="0040768E"/>
    <w:rsid w:val="00411013"/>
    <w:rsid w:val="00411DD9"/>
    <w:rsid w:val="004130A1"/>
    <w:rsid w:val="0041355A"/>
    <w:rsid w:val="00414452"/>
    <w:rsid w:val="00415BDE"/>
    <w:rsid w:val="00415E67"/>
    <w:rsid w:val="00417711"/>
    <w:rsid w:val="00420CBF"/>
    <w:rsid w:val="00422D84"/>
    <w:rsid w:val="00422F1C"/>
    <w:rsid w:val="0042336B"/>
    <w:rsid w:val="00424C42"/>
    <w:rsid w:val="00425589"/>
    <w:rsid w:val="00426602"/>
    <w:rsid w:val="00426A19"/>
    <w:rsid w:val="00430413"/>
    <w:rsid w:val="0043132D"/>
    <w:rsid w:val="00431B63"/>
    <w:rsid w:val="0043266A"/>
    <w:rsid w:val="00433B46"/>
    <w:rsid w:val="004342AD"/>
    <w:rsid w:val="00435B77"/>
    <w:rsid w:val="00435F29"/>
    <w:rsid w:val="00437B29"/>
    <w:rsid w:val="00437FE5"/>
    <w:rsid w:val="004421A8"/>
    <w:rsid w:val="00442F80"/>
    <w:rsid w:val="00444761"/>
    <w:rsid w:val="004449D2"/>
    <w:rsid w:val="00444A89"/>
    <w:rsid w:val="00445819"/>
    <w:rsid w:val="00445AE2"/>
    <w:rsid w:val="00446359"/>
    <w:rsid w:val="004473C8"/>
    <w:rsid w:val="00447D98"/>
    <w:rsid w:val="00451554"/>
    <w:rsid w:val="0045198D"/>
    <w:rsid w:val="00452B1C"/>
    <w:rsid w:val="00456588"/>
    <w:rsid w:val="00456919"/>
    <w:rsid w:val="00460585"/>
    <w:rsid w:val="00461C94"/>
    <w:rsid w:val="00461DAF"/>
    <w:rsid w:val="00462C23"/>
    <w:rsid w:val="0046341C"/>
    <w:rsid w:val="00464C0E"/>
    <w:rsid w:val="00465F16"/>
    <w:rsid w:val="00466D41"/>
    <w:rsid w:val="004678C4"/>
    <w:rsid w:val="004705E1"/>
    <w:rsid w:val="004729B5"/>
    <w:rsid w:val="0047318B"/>
    <w:rsid w:val="00473374"/>
    <w:rsid w:val="0047359C"/>
    <w:rsid w:val="004744BA"/>
    <w:rsid w:val="0047661C"/>
    <w:rsid w:val="00477805"/>
    <w:rsid w:val="00477B8D"/>
    <w:rsid w:val="00481DDE"/>
    <w:rsid w:val="004839C4"/>
    <w:rsid w:val="00483B91"/>
    <w:rsid w:val="00483B99"/>
    <w:rsid w:val="004847C9"/>
    <w:rsid w:val="00484E6F"/>
    <w:rsid w:val="004853D3"/>
    <w:rsid w:val="004861B6"/>
    <w:rsid w:val="00487A99"/>
    <w:rsid w:val="00487D97"/>
    <w:rsid w:val="004903DA"/>
    <w:rsid w:val="00491009"/>
    <w:rsid w:val="004929A7"/>
    <w:rsid w:val="004932F1"/>
    <w:rsid w:val="00496682"/>
    <w:rsid w:val="00496A38"/>
    <w:rsid w:val="004A05B4"/>
    <w:rsid w:val="004A0A1E"/>
    <w:rsid w:val="004A10E3"/>
    <w:rsid w:val="004A5807"/>
    <w:rsid w:val="004A5AA1"/>
    <w:rsid w:val="004A644E"/>
    <w:rsid w:val="004A6719"/>
    <w:rsid w:val="004A6923"/>
    <w:rsid w:val="004A6A9A"/>
    <w:rsid w:val="004A70C1"/>
    <w:rsid w:val="004A75B8"/>
    <w:rsid w:val="004B06C4"/>
    <w:rsid w:val="004B1085"/>
    <w:rsid w:val="004B20DB"/>
    <w:rsid w:val="004B3102"/>
    <w:rsid w:val="004B3D91"/>
    <w:rsid w:val="004B5F20"/>
    <w:rsid w:val="004B7971"/>
    <w:rsid w:val="004B7F59"/>
    <w:rsid w:val="004C0083"/>
    <w:rsid w:val="004C01DA"/>
    <w:rsid w:val="004C1FE5"/>
    <w:rsid w:val="004C2D20"/>
    <w:rsid w:val="004C32A2"/>
    <w:rsid w:val="004C4E7F"/>
    <w:rsid w:val="004C5244"/>
    <w:rsid w:val="004C52B3"/>
    <w:rsid w:val="004C5D3F"/>
    <w:rsid w:val="004D0DF2"/>
    <w:rsid w:val="004D287E"/>
    <w:rsid w:val="004D3BF5"/>
    <w:rsid w:val="004D5202"/>
    <w:rsid w:val="004D54B3"/>
    <w:rsid w:val="004D5BE8"/>
    <w:rsid w:val="004D7C7D"/>
    <w:rsid w:val="004E09F6"/>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2C5C"/>
    <w:rsid w:val="00502F68"/>
    <w:rsid w:val="00503487"/>
    <w:rsid w:val="005037CB"/>
    <w:rsid w:val="00504E45"/>
    <w:rsid w:val="00504F0F"/>
    <w:rsid w:val="005052ED"/>
    <w:rsid w:val="005054B6"/>
    <w:rsid w:val="0050667C"/>
    <w:rsid w:val="00507047"/>
    <w:rsid w:val="005104F2"/>
    <w:rsid w:val="0051120A"/>
    <w:rsid w:val="0051128C"/>
    <w:rsid w:val="0051209F"/>
    <w:rsid w:val="0051319C"/>
    <w:rsid w:val="00515169"/>
    <w:rsid w:val="00515C98"/>
    <w:rsid w:val="00516300"/>
    <w:rsid w:val="0051641A"/>
    <w:rsid w:val="00520A76"/>
    <w:rsid w:val="0052199B"/>
    <w:rsid w:val="005226CF"/>
    <w:rsid w:val="00523739"/>
    <w:rsid w:val="005247B6"/>
    <w:rsid w:val="00527839"/>
    <w:rsid w:val="00527D0B"/>
    <w:rsid w:val="00527D16"/>
    <w:rsid w:val="0053091E"/>
    <w:rsid w:val="00532CD2"/>
    <w:rsid w:val="00533D7B"/>
    <w:rsid w:val="0053456B"/>
    <w:rsid w:val="00535910"/>
    <w:rsid w:val="005360BB"/>
    <w:rsid w:val="005364DC"/>
    <w:rsid w:val="00537BB3"/>
    <w:rsid w:val="00540DB8"/>
    <w:rsid w:val="00540F03"/>
    <w:rsid w:val="00542C7C"/>
    <w:rsid w:val="00543BFF"/>
    <w:rsid w:val="00543DB1"/>
    <w:rsid w:val="0054493E"/>
    <w:rsid w:val="00545D9A"/>
    <w:rsid w:val="00545F5A"/>
    <w:rsid w:val="00546D53"/>
    <w:rsid w:val="005500CB"/>
    <w:rsid w:val="00550257"/>
    <w:rsid w:val="00554CFD"/>
    <w:rsid w:val="00554D54"/>
    <w:rsid w:val="005565CB"/>
    <w:rsid w:val="005569ED"/>
    <w:rsid w:val="00557BE1"/>
    <w:rsid w:val="00560FC2"/>
    <w:rsid w:val="00561E8D"/>
    <w:rsid w:val="00561EA0"/>
    <w:rsid w:val="0056387A"/>
    <w:rsid w:val="005638D5"/>
    <w:rsid w:val="00563B64"/>
    <w:rsid w:val="00563E11"/>
    <w:rsid w:val="00564AAD"/>
    <w:rsid w:val="005660D1"/>
    <w:rsid w:val="00566B49"/>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0E07"/>
    <w:rsid w:val="005810B3"/>
    <w:rsid w:val="00582E48"/>
    <w:rsid w:val="0058475E"/>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60F"/>
    <w:rsid w:val="005A082B"/>
    <w:rsid w:val="005A1D01"/>
    <w:rsid w:val="005A49AD"/>
    <w:rsid w:val="005A4CE4"/>
    <w:rsid w:val="005A5552"/>
    <w:rsid w:val="005A7210"/>
    <w:rsid w:val="005A7A9B"/>
    <w:rsid w:val="005B0914"/>
    <w:rsid w:val="005B0B21"/>
    <w:rsid w:val="005B24F6"/>
    <w:rsid w:val="005B2812"/>
    <w:rsid w:val="005B4543"/>
    <w:rsid w:val="005B62F1"/>
    <w:rsid w:val="005B6DD0"/>
    <w:rsid w:val="005B6DED"/>
    <w:rsid w:val="005C0865"/>
    <w:rsid w:val="005C1775"/>
    <w:rsid w:val="005C2A1D"/>
    <w:rsid w:val="005C2ACB"/>
    <w:rsid w:val="005C31C9"/>
    <w:rsid w:val="005C3FD4"/>
    <w:rsid w:val="005C44E1"/>
    <w:rsid w:val="005C47F7"/>
    <w:rsid w:val="005C4A72"/>
    <w:rsid w:val="005C4BA8"/>
    <w:rsid w:val="005C4D56"/>
    <w:rsid w:val="005C6198"/>
    <w:rsid w:val="005C6C23"/>
    <w:rsid w:val="005C6F34"/>
    <w:rsid w:val="005D07E5"/>
    <w:rsid w:val="005D1ACB"/>
    <w:rsid w:val="005D2E30"/>
    <w:rsid w:val="005D3C4E"/>
    <w:rsid w:val="005D3D32"/>
    <w:rsid w:val="005D4237"/>
    <w:rsid w:val="005D687E"/>
    <w:rsid w:val="005D6A06"/>
    <w:rsid w:val="005D6AF9"/>
    <w:rsid w:val="005E02F1"/>
    <w:rsid w:val="005E0650"/>
    <w:rsid w:val="005E08C9"/>
    <w:rsid w:val="005E0C9E"/>
    <w:rsid w:val="005E0D71"/>
    <w:rsid w:val="005E1A0B"/>
    <w:rsid w:val="005E20DD"/>
    <w:rsid w:val="005E2363"/>
    <w:rsid w:val="005E3525"/>
    <w:rsid w:val="005E48D5"/>
    <w:rsid w:val="005E548B"/>
    <w:rsid w:val="005E5639"/>
    <w:rsid w:val="005E5900"/>
    <w:rsid w:val="005E69FD"/>
    <w:rsid w:val="005E6A02"/>
    <w:rsid w:val="005E6B54"/>
    <w:rsid w:val="005E77E0"/>
    <w:rsid w:val="005F068B"/>
    <w:rsid w:val="005F074E"/>
    <w:rsid w:val="005F0C44"/>
    <w:rsid w:val="005F110A"/>
    <w:rsid w:val="005F3163"/>
    <w:rsid w:val="005F32F3"/>
    <w:rsid w:val="005F3B3A"/>
    <w:rsid w:val="005F69A1"/>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76AA"/>
    <w:rsid w:val="00617E3D"/>
    <w:rsid w:val="00620B0A"/>
    <w:rsid w:val="0062183E"/>
    <w:rsid w:val="00622C09"/>
    <w:rsid w:val="0062300D"/>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36D5C"/>
    <w:rsid w:val="00637EF3"/>
    <w:rsid w:val="0064053C"/>
    <w:rsid w:val="006409F8"/>
    <w:rsid w:val="00640B3D"/>
    <w:rsid w:val="00641859"/>
    <w:rsid w:val="0064191F"/>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5058"/>
    <w:rsid w:val="00657BE2"/>
    <w:rsid w:val="00660928"/>
    <w:rsid w:val="00661369"/>
    <w:rsid w:val="00661E50"/>
    <w:rsid w:val="00661FE7"/>
    <w:rsid w:val="0066382B"/>
    <w:rsid w:val="00663B5D"/>
    <w:rsid w:val="00664616"/>
    <w:rsid w:val="00665178"/>
    <w:rsid w:val="00665269"/>
    <w:rsid w:val="006656A8"/>
    <w:rsid w:val="00666774"/>
    <w:rsid w:val="00667B4D"/>
    <w:rsid w:val="00667DCA"/>
    <w:rsid w:val="006708E2"/>
    <w:rsid w:val="006709BE"/>
    <w:rsid w:val="00670AF0"/>
    <w:rsid w:val="00670EE0"/>
    <w:rsid w:val="006710CB"/>
    <w:rsid w:val="0067152D"/>
    <w:rsid w:val="00672430"/>
    <w:rsid w:val="006744B5"/>
    <w:rsid w:val="006751EF"/>
    <w:rsid w:val="00675559"/>
    <w:rsid w:val="0067698A"/>
    <w:rsid w:val="00676F5D"/>
    <w:rsid w:val="00677287"/>
    <w:rsid w:val="00677EDC"/>
    <w:rsid w:val="0068026C"/>
    <w:rsid w:val="00680DE8"/>
    <w:rsid w:val="00681173"/>
    <w:rsid w:val="00681BE8"/>
    <w:rsid w:val="00682FBD"/>
    <w:rsid w:val="006848F5"/>
    <w:rsid w:val="00684E45"/>
    <w:rsid w:val="006857F5"/>
    <w:rsid w:val="00685D76"/>
    <w:rsid w:val="00686351"/>
    <w:rsid w:val="0068728B"/>
    <w:rsid w:val="006876A5"/>
    <w:rsid w:val="00687FF9"/>
    <w:rsid w:val="006905DE"/>
    <w:rsid w:val="00690F43"/>
    <w:rsid w:val="00692F45"/>
    <w:rsid w:val="00694016"/>
    <w:rsid w:val="00695480"/>
    <w:rsid w:val="006959A2"/>
    <w:rsid w:val="006960B9"/>
    <w:rsid w:val="006A06AC"/>
    <w:rsid w:val="006A2AEF"/>
    <w:rsid w:val="006A3840"/>
    <w:rsid w:val="006A4C41"/>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19F5"/>
    <w:rsid w:val="006D3016"/>
    <w:rsid w:val="006D3BE1"/>
    <w:rsid w:val="006D47EF"/>
    <w:rsid w:val="006D615B"/>
    <w:rsid w:val="006E01EB"/>
    <w:rsid w:val="006E0705"/>
    <w:rsid w:val="006E0DD5"/>
    <w:rsid w:val="006E18AE"/>
    <w:rsid w:val="006E1AEF"/>
    <w:rsid w:val="006E2CCD"/>
    <w:rsid w:val="006E3D4B"/>
    <w:rsid w:val="006E5655"/>
    <w:rsid w:val="006E67D0"/>
    <w:rsid w:val="006E6DE4"/>
    <w:rsid w:val="006F0F7A"/>
    <w:rsid w:val="006F107E"/>
    <w:rsid w:val="006F12E6"/>
    <w:rsid w:val="006F3372"/>
    <w:rsid w:val="006F4149"/>
    <w:rsid w:val="006F42D2"/>
    <w:rsid w:val="006F517F"/>
    <w:rsid w:val="006F58A3"/>
    <w:rsid w:val="006F59D4"/>
    <w:rsid w:val="006F5B25"/>
    <w:rsid w:val="006F6F1A"/>
    <w:rsid w:val="00700789"/>
    <w:rsid w:val="00702DE1"/>
    <w:rsid w:val="00704141"/>
    <w:rsid w:val="007065B1"/>
    <w:rsid w:val="0070685C"/>
    <w:rsid w:val="00707090"/>
    <w:rsid w:val="00707692"/>
    <w:rsid w:val="00707D66"/>
    <w:rsid w:val="00710245"/>
    <w:rsid w:val="00710E31"/>
    <w:rsid w:val="007112D2"/>
    <w:rsid w:val="00711F03"/>
    <w:rsid w:val="007132EE"/>
    <w:rsid w:val="007147EF"/>
    <w:rsid w:val="00716AF5"/>
    <w:rsid w:val="007170DB"/>
    <w:rsid w:val="00720742"/>
    <w:rsid w:val="0072118D"/>
    <w:rsid w:val="00722E96"/>
    <w:rsid w:val="00723C54"/>
    <w:rsid w:val="00730AAA"/>
    <w:rsid w:val="0073272E"/>
    <w:rsid w:val="00732EF0"/>
    <w:rsid w:val="00733627"/>
    <w:rsid w:val="007341B1"/>
    <w:rsid w:val="00734E92"/>
    <w:rsid w:val="0073597B"/>
    <w:rsid w:val="00736EFD"/>
    <w:rsid w:val="00737965"/>
    <w:rsid w:val="007410F3"/>
    <w:rsid w:val="007427ED"/>
    <w:rsid w:val="007433E8"/>
    <w:rsid w:val="007434BA"/>
    <w:rsid w:val="00743CB9"/>
    <w:rsid w:val="007462F1"/>
    <w:rsid w:val="00746BB9"/>
    <w:rsid w:val="00755373"/>
    <w:rsid w:val="0075648E"/>
    <w:rsid w:val="00761329"/>
    <w:rsid w:val="00761C3F"/>
    <w:rsid w:val="00761C6D"/>
    <w:rsid w:val="00761E9D"/>
    <w:rsid w:val="0076289E"/>
    <w:rsid w:val="00762A6C"/>
    <w:rsid w:val="007630A8"/>
    <w:rsid w:val="00765255"/>
    <w:rsid w:val="00766747"/>
    <w:rsid w:val="00766E3D"/>
    <w:rsid w:val="00771281"/>
    <w:rsid w:val="00771805"/>
    <w:rsid w:val="0077232F"/>
    <w:rsid w:val="007736D4"/>
    <w:rsid w:val="00774C8B"/>
    <w:rsid w:val="0077600F"/>
    <w:rsid w:val="0077714C"/>
    <w:rsid w:val="007774CA"/>
    <w:rsid w:val="007776B3"/>
    <w:rsid w:val="00777E06"/>
    <w:rsid w:val="00777F63"/>
    <w:rsid w:val="0078064E"/>
    <w:rsid w:val="00782FD3"/>
    <w:rsid w:val="00783E3C"/>
    <w:rsid w:val="007850E8"/>
    <w:rsid w:val="00785496"/>
    <w:rsid w:val="00786A1A"/>
    <w:rsid w:val="00786ECC"/>
    <w:rsid w:val="007903F7"/>
    <w:rsid w:val="00790B4D"/>
    <w:rsid w:val="007933CD"/>
    <w:rsid w:val="00794631"/>
    <w:rsid w:val="0079496E"/>
    <w:rsid w:val="007951A6"/>
    <w:rsid w:val="0079598C"/>
    <w:rsid w:val="007A01E8"/>
    <w:rsid w:val="007A3830"/>
    <w:rsid w:val="007A3DEA"/>
    <w:rsid w:val="007A5FAC"/>
    <w:rsid w:val="007A7318"/>
    <w:rsid w:val="007B0C4B"/>
    <w:rsid w:val="007B1641"/>
    <w:rsid w:val="007B2816"/>
    <w:rsid w:val="007B2AB5"/>
    <w:rsid w:val="007B2F64"/>
    <w:rsid w:val="007B3ABC"/>
    <w:rsid w:val="007B5E20"/>
    <w:rsid w:val="007B6995"/>
    <w:rsid w:val="007B7B7C"/>
    <w:rsid w:val="007C022E"/>
    <w:rsid w:val="007C2B02"/>
    <w:rsid w:val="007C53AB"/>
    <w:rsid w:val="007C56CD"/>
    <w:rsid w:val="007C667D"/>
    <w:rsid w:val="007C6F5B"/>
    <w:rsid w:val="007D0699"/>
    <w:rsid w:val="007D0B66"/>
    <w:rsid w:val="007D1DBF"/>
    <w:rsid w:val="007D2451"/>
    <w:rsid w:val="007D29FE"/>
    <w:rsid w:val="007D356D"/>
    <w:rsid w:val="007D3A4B"/>
    <w:rsid w:val="007D3DF4"/>
    <w:rsid w:val="007D4026"/>
    <w:rsid w:val="007D58B0"/>
    <w:rsid w:val="007E0444"/>
    <w:rsid w:val="007E16E6"/>
    <w:rsid w:val="007E25FA"/>
    <w:rsid w:val="007E6B0A"/>
    <w:rsid w:val="007E6C65"/>
    <w:rsid w:val="007F09B9"/>
    <w:rsid w:val="007F1371"/>
    <w:rsid w:val="007F173F"/>
    <w:rsid w:val="007F2273"/>
    <w:rsid w:val="007F2CF7"/>
    <w:rsid w:val="007F2EAF"/>
    <w:rsid w:val="007F3B4C"/>
    <w:rsid w:val="007F4820"/>
    <w:rsid w:val="007F4B61"/>
    <w:rsid w:val="007F4C2D"/>
    <w:rsid w:val="007F6E06"/>
    <w:rsid w:val="00800910"/>
    <w:rsid w:val="00800F98"/>
    <w:rsid w:val="0080121C"/>
    <w:rsid w:val="008018EB"/>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363E"/>
    <w:rsid w:val="00813A4B"/>
    <w:rsid w:val="00813CFF"/>
    <w:rsid w:val="00814F06"/>
    <w:rsid w:val="00821808"/>
    <w:rsid w:val="00822E18"/>
    <w:rsid w:val="00824081"/>
    <w:rsid w:val="00827A70"/>
    <w:rsid w:val="00827E82"/>
    <w:rsid w:val="00827FF6"/>
    <w:rsid w:val="0083014F"/>
    <w:rsid w:val="00832401"/>
    <w:rsid w:val="00832CAF"/>
    <w:rsid w:val="00833412"/>
    <w:rsid w:val="00833744"/>
    <w:rsid w:val="00833B33"/>
    <w:rsid w:val="00833B95"/>
    <w:rsid w:val="0083425D"/>
    <w:rsid w:val="008349C7"/>
    <w:rsid w:val="00834EC9"/>
    <w:rsid w:val="00834FDF"/>
    <w:rsid w:val="00835B53"/>
    <w:rsid w:val="00835BC1"/>
    <w:rsid w:val="008375C6"/>
    <w:rsid w:val="0083763C"/>
    <w:rsid w:val="00841017"/>
    <w:rsid w:val="00843060"/>
    <w:rsid w:val="00843379"/>
    <w:rsid w:val="00844223"/>
    <w:rsid w:val="00845192"/>
    <w:rsid w:val="008478D6"/>
    <w:rsid w:val="008501DB"/>
    <w:rsid w:val="00850798"/>
    <w:rsid w:val="00852B89"/>
    <w:rsid w:val="00853958"/>
    <w:rsid w:val="008552F6"/>
    <w:rsid w:val="008552FB"/>
    <w:rsid w:val="00861707"/>
    <w:rsid w:val="0086262A"/>
    <w:rsid w:val="008630E6"/>
    <w:rsid w:val="0086347D"/>
    <w:rsid w:val="00863714"/>
    <w:rsid w:val="0086384E"/>
    <w:rsid w:val="00863E52"/>
    <w:rsid w:val="00864283"/>
    <w:rsid w:val="00864802"/>
    <w:rsid w:val="00864E7C"/>
    <w:rsid w:val="008655FB"/>
    <w:rsid w:val="00865730"/>
    <w:rsid w:val="00866534"/>
    <w:rsid w:val="00866BA2"/>
    <w:rsid w:val="0086726E"/>
    <w:rsid w:val="008672A5"/>
    <w:rsid w:val="00871012"/>
    <w:rsid w:val="0087116B"/>
    <w:rsid w:val="00872C5F"/>
    <w:rsid w:val="00872CC3"/>
    <w:rsid w:val="008735AD"/>
    <w:rsid w:val="00874369"/>
    <w:rsid w:val="00874C25"/>
    <w:rsid w:val="0087578E"/>
    <w:rsid w:val="00875AE3"/>
    <w:rsid w:val="0087642F"/>
    <w:rsid w:val="008766E6"/>
    <w:rsid w:val="00876E28"/>
    <w:rsid w:val="00877AF8"/>
    <w:rsid w:val="00880586"/>
    <w:rsid w:val="0088161B"/>
    <w:rsid w:val="00881C81"/>
    <w:rsid w:val="00882280"/>
    <w:rsid w:val="00886423"/>
    <w:rsid w:val="008868A4"/>
    <w:rsid w:val="00887AA5"/>
    <w:rsid w:val="00890656"/>
    <w:rsid w:val="00890A79"/>
    <w:rsid w:val="00890CA7"/>
    <w:rsid w:val="008921B8"/>
    <w:rsid w:val="00893663"/>
    <w:rsid w:val="0089368A"/>
    <w:rsid w:val="0089375B"/>
    <w:rsid w:val="00893A1B"/>
    <w:rsid w:val="00893AF1"/>
    <w:rsid w:val="0089460F"/>
    <w:rsid w:val="00894815"/>
    <w:rsid w:val="00896807"/>
    <w:rsid w:val="00896F18"/>
    <w:rsid w:val="00897FFB"/>
    <w:rsid w:val="008A0F9E"/>
    <w:rsid w:val="008A27BC"/>
    <w:rsid w:val="008A33DF"/>
    <w:rsid w:val="008A39B6"/>
    <w:rsid w:val="008A4D38"/>
    <w:rsid w:val="008A5121"/>
    <w:rsid w:val="008A593D"/>
    <w:rsid w:val="008A5B3D"/>
    <w:rsid w:val="008A71E5"/>
    <w:rsid w:val="008A72B6"/>
    <w:rsid w:val="008A771B"/>
    <w:rsid w:val="008B05F2"/>
    <w:rsid w:val="008B30DF"/>
    <w:rsid w:val="008B32EE"/>
    <w:rsid w:val="008B55CB"/>
    <w:rsid w:val="008B7536"/>
    <w:rsid w:val="008C3C62"/>
    <w:rsid w:val="008C4188"/>
    <w:rsid w:val="008C5242"/>
    <w:rsid w:val="008C5246"/>
    <w:rsid w:val="008C5B2B"/>
    <w:rsid w:val="008C6887"/>
    <w:rsid w:val="008C6C8A"/>
    <w:rsid w:val="008C78D6"/>
    <w:rsid w:val="008D01E0"/>
    <w:rsid w:val="008D0E17"/>
    <w:rsid w:val="008D1C85"/>
    <w:rsid w:val="008D1E45"/>
    <w:rsid w:val="008D2205"/>
    <w:rsid w:val="008D2A46"/>
    <w:rsid w:val="008D35F1"/>
    <w:rsid w:val="008D3AAC"/>
    <w:rsid w:val="008D53AB"/>
    <w:rsid w:val="008D734B"/>
    <w:rsid w:val="008D7665"/>
    <w:rsid w:val="008D7B78"/>
    <w:rsid w:val="008D7C95"/>
    <w:rsid w:val="008E3795"/>
    <w:rsid w:val="008E37AC"/>
    <w:rsid w:val="008E5499"/>
    <w:rsid w:val="008E5569"/>
    <w:rsid w:val="008E5B8C"/>
    <w:rsid w:val="008E69B4"/>
    <w:rsid w:val="008E736C"/>
    <w:rsid w:val="008F266E"/>
    <w:rsid w:val="008F3227"/>
    <w:rsid w:val="008F3AD6"/>
    <w:rsid w:val="008F3C0A"/>
    <w:rsid w:val="008F6135"/>
    <w:rsid w:val="008F7169"/>
    <w:rsid w:val="008F79F1"/>
    <w:rsid w:val="0090003E"/>
    <w:rsid w:val="009005FA"/>
    <w:rsid w:val="00900682"/>
    <w:rsid w:val="00900B22"/>
    <w:rsid w:val="00900BFE"/>
    <w:rsid w:val="00902814"/>
    <w:rsid w:val="009033B0"/>
    <w:rsid w:val="00904092"/>
    <w:rsid w:val="00904BCB"/>
    <w:rsid w:val="009057C8"/>
    <w:rsid w:val="00906AAC"/>
    <w:rsid w:val="009070B7"/>
    <w:rsid w:val="00907CCA"/>
    <w:rsid w:val="009100C2"/>
    <w:rsid w:val="0091020F"/>
    <w:rsid w:val="00910C00"/>
    <w:rsid w:val="00910D88"/>
    <w:rsid w:val="00915890"/>
    <w:rsid w:val="0091634E"/>
    <w:rsid w:val="0091700D"/>
    <w:rsid w:val="009177C2"/>
    <w:rsid w:val="00920C5C"/>
    <w:rsid w:val="00921F6B"/>
    <w:rsid w:val="00923690"/>
    <w:rsid w:val="00923A9A"/>
    <w:rsid w:val="00923E4B"/>
    <w:rsid w:val="00924023"/>
    <w:rsid w:val="00924084"/>
    <w:rsid w:val="009261E1"/>
    <w:rsid w:val="0092639F"/>
    <w:rsid w:val="009269D5"/>
    <w:rsid w:val="00927F5C"/>
    <w:rsid w:val="00931C89"/>
    <w:rsid w:val="00931CC0"/>
    <w:rsid w:val="00932840"/>
    <w:rsid w:val="00932988"/>
    <w:rsid w:val="00932AA2"/>
    <w:rsid w:val="0093371D"/>
    <w:rsid w:val="00933D35"/>
    <w:rsid w:val="0093430A"/>
    <w:rsid w:val="00936C37"/>
    <w:rsid w:val="00937374"/>
    <w:rsid w:val="009409D3"/>
    <w:rsid w:val="0094174B"/>
    <w:rsid w:val="0094237A"/>
    <w:rsid w:val="00943D58"/>
    <w:rsid w:val="00943F5A"/>
    <w:rsid w:val="009448EE"/>
    <w:rsid w:val="00945755"/>
    <w:rsid w:val="00945B09"/>
    <w:rsid w:val="0094657E"/>
    <w:rsid w:val="009471F9"/>
    <w:rsid w:val="00947333"/>
    <w:rsid w:val="00950605"/>
    <w:rsid w:val="00950941"/>
    <w:rsid w:val="00950AE9"/>
    <w:rsid w:val="00950B80"/>
    <w:rsid w:val="009527AB"/>
    <w:rsid w:val="00952D5C"/>
    <w:rsid w:val="0095504D"/>
    <w:rsid w:val="0095598A"/>
    <w:rsid w:val="009559DC"/>
    <w:rsid w:val="00955B04"/>
    <w:rsid w:val="00955F84"/>
    <w:rsid w:val="0095765D"/>
    <w:rsid w:val="009604A4"/>
    <w:rsid w:val="009606AC"/>
    <w:rsid w:val="00960963"/>
    <w:rsid w:val="00963137"/>
    <w:rsid w:val="009644CB"/>
    <w:rsid w:val="009645FD"/>
    <w:rsid w:val="00964E65"/>
    <w:rsid w:val="00966499"/>
    <w:rsid w:val="00967B4E"/>
    <w:rsid w:val="009703C9"/>
    <w:rsid w:val="00970724"/>
    <w:rsid w:val="0097087D"/>
    <w:rsid w:val="00970C5C"/>
    <w:rsid w:val="00970E16"/>
    <w:rsid w:val="009713F0"/>
    <w:rsid w:val="009714DD"/>
    <w:rsid w:val="00971E77"/>
    <w:rsid w:val="00971F6E"/>
    <w:rsid w:val="00973C7C"/>
    <w:rsid w:val="00974CA2"/>
    <w:rsid w:val="0097617D"/>
    <w:rsid w:val="0097673F"/>
    <w:rsid w:val="00976B29"/>
    <w:rsid w:val="00976BFC"/>
    <w:rsid w:val="009776F0"/>
    <w:rsid w:val="00981A0A"/>
    <w:rsid w:val="00982235"/>
    <w:rsid w:val="00982CC0"/>
    <w:rsid w:val="00982F56"/>
    <w:rsid w:val="009835AE"/>
    <w:rsid w:val="009839DA"/>
    <w:rsid w:val="00986164"/>
    <w:rsid w:val="0099153B"/>
    <w:rsid w:val="0099262D"/>
    <w:rsid w:val="00993611"/>
    <w:rsid w:val="00993C1C"/>
    <w:rsid w:val="00994D15"/>
    <w:rsid w:val="00995461"/>
    <w:rsid w:val="009960F8"/>
    <w:rsid w:val="00996A61"/>
    <w:rsid w:val="009976E5"/>
    <w:rsid w:val="00997A16"/>
    <w:rsid w:val="009A0784"/>
    <w:rsid w:val="009A2782"/>
    <w:rsid w:val="009A341A"/>
    <w:rsid w:val="009A3A36"/>
    <w:rsid w:val="009A5728"/>
    <w:rsid w:val="009A6465"/>
    <w:rsid w:val="009A66A0"/>
    <w:rsid w:val="009A6D3D"/>
    <w:rsid w:val="009B1E4B"/>
    <w:rsid w:val="009B24AB"/>
    <w:rsid w:val="009B36D4"/>
    <w:rsid w:val="009B4534"/>
    <w:rsid w:val="009B5C5D"/>
    <w:rsid w:val="009B60AA"/>
    <w:rsid w:val="009B62E9"/>
    <w:rsid w:val="009C03E4"/>
    <w:rsid w:val="009C27C9"/>
    <w:rsid w:val="009C2DB5"/>
    <w:rsid w:val="009C4079"/>
    <w:rsid w:val="009C4BEF"/>
    <w:rsid w:val="009C5566"/>
    <w:rsid w:val="009C6B34"/>
    <w:rsid w:val="009D102E"/>
    <w:rsid w:val="009D1183"/>
    <w:rsid w:val="009D2A80"/>
    <w:rsid w:val="009D2E5C"/>
    <w:rsid w:val="009D3D4F"/>
    <w:rsid w:val="009D426A"/>
    <w:rsid w:val="009D5A21"/>
    <w:rsid w:val="009D5BA8"/>
    <w:rsid w:val="009D6AAF"/>
    <w:rsid w:val="009D6F1B"/>
    <w:rsid w:val="009D70CC"/>
    <w:rsid w:val="009D7779"/>
    <w:rsid w:val="009D7F94"/>
    <w:rsid w:val="009E0031"/>
    <w:rsid w:val="009E2441"/>
    <w:rsid w:val="009E29EC"/>
    <w:rsid w:val="009E2B50"/>
    <w:rsid w:val="009E2CE6"/>
    <w:rsid w:val="009E32A3"/>
    <w:rsid w:val="009E35EA"/>
    <w:rsid w:val="009E598D"/>
    <w:rsid w:val="009E65D1"/>
    <w:rsid w:val="009E78F2"/>
    <w:rsid w:val="009F02FB"/>
    <w:rsid w:val="009F2348"/>
    <w:rsid w:val="009F26E4"/>
    <w:rsid w:val="009F3699"/>
    <w:rsid w:val="009F38CA"/>
    <w:rsid w:val="009F4B31"/>
    <w:rsid w:val="009F5AED"/>
    <w:rsid w:val="00A00800"/>
    <w:rsid w:val="00A00A5F"/>
    <w:rsid w:val="00A00EAE"/>
    <w:rsid w:val="00A013F7"/>
    <w:rsid w:val="00A03C4D"/>
    <w:rsid w:val="00A047E6"/>
    <w:rsid w:val="00A06237"/>
    <w:rsid w:val="00A07662"/>
    <w:rsid w:val="00A07BF1"/>
    <w:rsid w:val="00A10536"/>
    <w:rsid w:val="00A1097E"/>
    <w:rsid w:val="00A11346"/>
    <w:rsid w:val="00A11915"/>
    <w:rsid w:val="00A14546"/>
    <w:rsid w:val="00A14BC7"/>
    <w:rsid w:val="00A16ADF"/>
    <w:rsid w:val="00A16BA7"/>
    <w:rsid w:val="00A16EF2"/>
    <w:rsid w:val="00A202B1"/>
    <w:rsid w:val="00A215A9"/>
    <w:rsid w:val="00A23C09"/>
    <w:rsid w:val="00A247DA"/>
    <w:rsid w:val="00A2507D"/>
    <w:rsid w:val="00A25DD2"/>
    <w:rsid w:val="00A26613"/>
    <w:rsid w:val="00A26ABB"/>
    <w:rsid w:val="00A3206E"/>
    <w:rsid w:val="00A342DC"/>
    <w:rsid w:val="00A34346"/>
    <w:rsid w:val="00A34493"/>
    <w:rsid w:val="00A34558"/>
    <w:rsid w:val="00A34E2E"/>
    <w:rsid w:val="00A35AA6"/>
    <w:rsid w:val="00A35DCB"/>
    <w:rsid w:val="00A374AE"/>
    <w:rsid w:val="00A37908"/>
    <w:rsid w:val="00A400FB"/>
    <w:rsid w:val="00A40A2B"/>
    <w:rsid w:val="00A40FDB"/>
    <w:rsid w:val="00A4217A"/>
    <w:rsid w:val="00A43646"/>
    <w:rsid w:val="00A43DE5"/>
    <w:rsid w:val="00A44797"/>
    <w:rsid w:val="00A44BE6"/>
    <w:rsid w:val="00A45B01"/>
    <w:rsid w:val="00A45E74"/>
    <w:rsid w:val="00A4614D"/>
    <w:rsid w:val="00A4627B"/>
    <w:rsid w:val="00A466D9"/>
    <w:rsid w:val="00A472FA"/>
    <w:rsid w:val="00A50800"/>
    <w:rsid w:val="00A50C5F"/>
    <w:rsid w:val="00A5191B"/>
    <w:rsid w:val="00A522F3"/>
    <w:rsid w:val="00A52BC2"/>
    <w:rsid w:val="00A54F75"/>
    <w:rsid w:val="00A555CB"/>
    <w:rsid w:val="00A55713"/>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01C"/>
    <w:rsid w:val="00A73550"/>
    <w:rsid w:val="00A742B7"/>
    <w:rsid w:val="00A75C9F"/>
    <w:rsid w:val="00A7603A"/>
    <w:rsid w:val="00A76144"/>
    <w:rsid w:val="00A77504"/>
    <w:rsid w:val="00A77A6A"/>
    <w:rsid w:val="00A77DCB"/>
    <w:rsid w:val="00A803A2"/>
    <w:rsid w:val="00A807CD"/>
    <w:rsid w:val="00A81B32"/>
    <w:rsid w:val="00A81EC2"/>
    <w:rsid w:val="00A8264F"/>
    <w:rsid w:val="00A83FC8"/>
    <w:rsid w:val="00A840CA"/>
    <w:rsid w:val="00A84972"/>
    <w:rsid w:val="00A84A82"/>
    <w:rsid w:val="00A85F3F"/>
    <w:rsid w:val="00A863C7"/>
    <w:rsid w:val="00A86EF7"/>
    <w:rsid w:val="00A87B87"/>
    <w:rsid w:val="00A905D1"/>
    <w:rsid w:val="00A90E61"/>
    <w:rsid w:val="00A910FB"/>
    <w:rsid w:val="00A91E64"/>
    <w:rsid w:val="00A92406"/>
    <w:rsid w:val="00A93C34"/>
    <w:rsid w:val="00A94200"/>
    <w:rsid w:val="00A94940"/>
    <w:rsid w:val="00A951E9"/>
    <w:rsid w:val="00A95373"/>
    <w:rsid w:val="00A95C5B"/>
    <w:rsid w:val="00A9683A"/>
    <w:rsid w:val="00A974AA"/>
    <w:rsid w:val="00AA00F6"/>
    <w:rsid w:val="00AA04FF"/>
    <w:rsid w:val="00AA1894"/>
    <w:rsid w:val="00AA1AE9"/>
    <w:rsid w:val="00AA1D9E"/>
    <w:rsid w:val="00AA3246"/>
    <w:rsid w:val="00AA32A3"/>
    <w:rsid w:val="00AA38AC"/>
    <w:rsid w:val="00AA4579"/>
    <w:rsid w:val="00AA4A2C"/>
    <w:rsid w:val="00AA61A5"/>
    <w:rsid w:val="00AA6B4E"/>
    <w:rsid w:val="00AA7089"/>
    <w:rsid w:val="00AB0AF6"/>
    <w:rsid w:val="00AB0F13"/>
    <w:rsid w:val="00AB18ED"/>
    <w:rsid w:val="00AB1BAE"/>
    <w:rsid w:val="00AB4C47"/>
    <w:rsid w:val="00AB5386"/>
    <w:rsid w:val="00AB58F1"/>
    <w:rsid w:val="00AB741B"/>
    <w:rsid w:val="00AC14D1"/>
    <w:rsid w:val="00AC168F"/>
    <w:rsid w:val="00AC2433"/>
    <w:rsid w:val="00AC40BD"/>
    <w:rsid w:val="00AC4751"/>
    <w:rsid w:val="00AC561E"/>
    <w:rsid w:val="00AC5AA7"/>
    <w:rsid w:val="00AC5AC8"/>
    <w:rsid w:val="00AC65B9"/>
    <w:rsid w:val="00AC6745"/>
    <w:rsid w:val="00AC6898"/>
    <w:rsid w:val="00AC698B"/>
    <w:rsid w:val="00AC6B71"/>
    <w:rsid w:val="00AC6E1D"/>
    <w:rsid w:val="00AC74A3"/>
    <w:rsid w:val="00AD00AB"/>
    <w:rsid w:val="00AD04E4"/>
    <w:rsid w:val="00AD15FB"/>
    <w:rsid w:val="00AD2595"/>
    <w:rsid w:val="00AD2DEE"/>
    <w:rsid w:val="00AD35F6"/>
    <w:rsid w:val="00AD3FA1"/>
    <w:rsid w:val="00AD4DA9"/>
    <w:rsid w:val="00AD6732"/>
    <w:rsid w:val="00AD6F48"/>
    <w:rsid w:val="00AD732C"/>
    <w:rsid w:val="00AE11E4"/>
    <w:rsid w:val="00AE14AC"/>
    <w:rsid w:val="00AE1745"/>
    <w:rsid w:val="00AE25EF"/>
    <w:rsid w:val="00AE2625"/>
    <w:rsid w:val="00AE2A9A"/>
    <w:rsid w:val="00AE3E14"/>
    <w:rsid w:val="00AE4742"/>
    <w:rsid w:val="00AE5084"/>
    <w:rsid w:val="00AE6AA4"/>
    <w:rsid w:val="00AE6AD1"/>
    <w:rsid w:val="00AF0822"/>
    <w:rsid w:val="00AF0A03"/>
    <w:rsid w:val="00AF0F25"/>
    <w:rsid w:val="00AF1A64"/>
    <w:rsid w:val="00AF24DA"/>
    <w:rsid w:val="00AF295D"/>
    <w:rsid w:val="00AF2F80"/>
    <w:rsid w:val="00AF31F3"/>
    <w:rsid w:val="00AF464E"/>
    <w:rsid w:val="00AF623A"/>
    <w:rsid w:val="00AF6ED6"/>
    <w:rsid w:val="00AF7939"/>
    <w:rsid w:val="00B0038E"/>
    <w:rsid w:val="00B00DFE"/>
    <w:rsid w:val="00B02743"/>
    <w:rsid w:val="00B05907"/>
    <w:rsid w:val="00B060E5"/>
    <w:rsid w:val="00B07A6E"/>
    <w:rsid w:val="00B107A3"/>
    <w:rsid w:val="00B11C25"/>
    <w:rsid w:val="00B11CF1"/>
    <w:rsid w:val="00B12073"/>
    <w:rsid w:val="00B12370"/>
    <w:rsid w:val="00B1255D"/>
    <w:rsid w:val="00B13CFB"/>
    <w:rsid w:val="00B1403E"/>
    <w:rsid w:val="00B1488F"/>
    <w:rsid w:val="00B15A6E"/>
    <w:rsid w:val="00B16414"/>
    <w:rsid w:val="00B16F8A"/>
    <w:rsid w:val="00B20C7E"/>
    <w:rsid w:val="00B2284B"/>
    <w:rsid w:val="00B23C8A"/>
    <w:rsid w:val="00B2512B"/>
    <w:rsid w:val="00B2593E"/>
    <w:rsid w:val="00B26ED4"/>
    <w:rsid w:val="00B27C4F"/>
    <w:rsid w:val="00B301D9"/>
    <w:rsid w:val="00B326E8"/>
    <w:rsid w:val="00B32A49"/>
    <w:rsid w:val="00B34DB5"/>
    <w:rsid w:val="00B375C1"/>
    <w:rsid w:val="00B4023C"/>
    <w:rsid w:val="00B4182A"/>
    <w:rsid w:val="00B41DA9"/>
    <w:rsid w:val="00B42445"/>
    <w:rsid w:val="00B43753"/>
    <w:rsid w:val="00B43E43"/>
    <w:rsid w:val="00B4587A"/>
    <w:rsid w:val="00B4600A"/>
    <w:rsid w:val="00B4651D"/>
    <w:rsid w:val="00B46AFA"/>
    <w:rsid w:val="00B471FB"/>
    <w:rsid w:val="00B4770B"/>
    <w:rsid w:val="00B47D65"/>
    <w:rsid w:val="00B5022F"/>
    <w:rsid w:val="00B5136F"/>
    <w:rsid w:val="00B52252"/>
    <w:rsid w:val="00B52985"/>
    <w:rsid w:val="00B52DA3"/>
    <w:rsid w:val="00B52F8D"/>
    <w:rsid w:val="00B60A29"/>
    <w:rsid w:val="00B6177E"/>
    <w:rsid w:val="00B629FC"/>
    <w:rsid w:val="00B62DE1"/>
    <w:rsid w:val="00B62E3E"/>
    <w:rsid w:val="00B655B9"/>
    <w:rsid w:val="00B65A02"/>
    <w:rsid w:val="00B65F7A"/>
    <w:rsid w:val="00B66194"/>
    <w:rsid w:val="00B6667F"/>
    <w:rsid w:val="00B66A22"/>
    <w:rsid w:val="00B71449"/>
    <w:rsid w:val="00B7172C"/>
    <w:rsid w:val="00B719B8"/>
    <w:rsid w:val="00B737D9"/>
    <w:rsid w:val="00B75DE1"/>
    <w:rsid w:val="00B80368"/>
    <w:rsid w:val="00B80C3D"/>
    <w:rsid w:val="00B80CBD"/>
    <w:rsid w:val="00B81526"/>
    <w:rsid w:val="00B82A40"/>
    <w:rsid w:val="00B8309F"/>
    <w:rsid w:val="00B8311D"/>
    <w:rsid w:val="00B84008"/>
    <w:rsid w:val="00B84934"/>
    <w:rsid w:val="00B850E9"/>
    <w:rsid w:val="00B871B3"/>
    <w:rsid w:val="00B87554"/>
    <w:rsid w:val="00B9032E"/>
    <w:rsid w:val="00B9052F"/>
    <w:rsid w:val="00B91043"/>
    <w:rsid w:val="00B9199E"/>
    <w:rsid w:val="00B92827"/>
    <w:rsid w:val="00B9495F"/>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0C8"/>
    <w:rsid w:val="00BA5873"/>
    <w:rsid w:val="00BA631F"/>
    <w:rsid w:val="00BA7A3F"/>
    <w:rsid w:val="00BB102A"/>
    <w:rsid w:val="00BB205F"/>
    <w:rsid w:val="00BB2B08"/>
    <w:rsid w:val="00BB3A7E"/>
    <w:rsid w:val="00BB4EE7"/>
    <w:rsid w:val="00BB5192"/>
    <w:rsid w:val="00BB724A"/>
    <w:rsid w:val="00BB75D3"/>
    <w:rsid w:val="00BC0A30"/>
    <w:rsid w:val="00BC1053"/>
    <w:rsid w:val="00BC2A25"/>
    <w:rsid w:val="00BC2F89"/>
    <w:rsid w:val="00BC30DD"/>
    <w:rsid w:val="00BC3299"/>
    <w:rsid w:val="00BC3FC2"/>
    <w:rsid w:val="00BC3FCC"/>
    <w:rsid w:val="00BC4580"/>
    <w:rsid w:val="00BC590B"/>
    <w:rsid w:val="00BC5CBD"/>
    <w:rsid w:val="00BD07D5"/>
    <w:rsid w:val="00BD43AE"/>
    <w:rsid w:val="00BD4667"/>
    <w:rsid w:val="00BD48F4"/>
    <w:rsid w:val="00BD5535"/>
    <w:rsid w:val="00BD5855"/>
    <w:rsid w:val="00BD5D41"/>
    <w:rsid w:val="00BE1DEC"/>
    <w:rsid w:val="00BE2ADA"/>
    <w:rsid w:val="00BE38CD"/>
    <w:rsid w:val="00BE45F4"/>
    <w:rsid w:val="00BE4C6D"/>
    <w:rsid w:val="00BE5367"/>
    <w:rsid w:val="00BF0ACE"/>
    <w:rsid w:val="00BF2527"/>
    <w:rsid w:val="00BF3796"/>
    <w:rsid w:val="00BF428F"/>
    <w:rsid w:val="00BF4674"/>
    <w:rsid w:val="00BF47BD"/>
    <w:rsid w:val="00BF4BEB"/>
    <w:rsid w:val="00BF618F"/>
    <w:rsid w:val="00BF6961"/>
    <w:rsid w:val="00BF6BE2"/>
    <w:rsid w:val="00BF6D46"/>
    <w:rsid w:val="00BF78E8"/>
    <w:rsid w:val="00BF7A56"/>
    <w:rsid w:val="00C00870"/>
    <w:rsid w:val="00C00D1E"/>
    <w:rsid w:val="00C02BD8"/>
    <w:rsid w:val="00C02EE3"/>
    <w:rsid w:val="00C04272"/>
    <w:rsid w:val="00C0491D"/>
    <w:rsid w:val="00C04E5D"/>
    <w:rsid w:val="00C06DBE"/>
    <w:rsid w:val="00C07481"/>
    <w:rsid w:val="00C07C6C"/>
    <w:rsid w:val="00C12648"/>
    <w:rsid w:val="00C128C3"/>
    <w:rsid w:val="00C12BDD"/>
    <w:rsid w:val="00C1384B"/>
    <w:rsid w:val="00C13933"/>
    <w:rsid w:val="00C14370"/>
    <w:rsid w:val="00C1455D"/>
    <w:rsid w:val="00C147F1"/>
    <w:rsid w:val="00C16DE3"/>
    <w:rsid w:val="00C20A16"/>
    <w:rsid w:val="00C20C06"/>
    <w:rsid w:val="00C21D39"/>
    <w:rsid w:val="00C261E1"/>
    <w:rsid w:val="00C27D35"/>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366D"/>
    <w:rsid w:val="00C43C77"/>
    <w:rsid w:val="00C45A8D"/>
    <w:rsid w:val="00C46DD6"/>
    <w:rsid w:val="00C470E0"/>
    <w:rsid w:val="00C4783A"/>
    <w:rsid w:val="00C47CB0"/>
    <w:rsid w:val="00C50130"/>
    <w:rsid w:val="00C501FD"/>
    <w:rsid w:val="00C50796"/>
    <w:rsid w:val="00C517DF"/>
    <w:rsid w:val="00C519E7"/>
    <w:rsid w:val="00C51D40"/>
    <w:rsid w:val="00C52F48"/>
    <w:rsid w:val="00C53C7A"/>
    <w:rsid w:val="00C549BB"/>
    <w:rsid w:val="00C56E07"/>
    <w:rsid w:val="00C575B1"/>
    <w:rsid w:val="00C60643"/>
    <w:rsid w:val="00C6093B"/>
    <w:rsid w:val="00C60C3B"/>
    <w:rsid w:val="00C610E6"/>
    <w:rsid w:val="00C62B1F"/>
    <w:rsid w:val="00C63772"/>
    <w:rsid w:val="00C63FBC"/>
    <w:rsid w:val="00C64184"/>
    <w:rsid w:val="00C642AC"/>
    <w:rsid w:val="00C643FE"/>
    <w:rsid w:val="00C667F4"/>
    <w:rsid w:val="00C66A56"/>
    <w:rsid w:val="00C70367"/>
    <w:rsid w:val="00C70420"/>
    <w:rsid w:val="00C70489"/>
    <w:rsid w:val="00C70732"/>
    <w:rsid w:val="00C708BF"/>
    <w:rsid w:val="00C709C1"/>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11B9"/>
    <w:rsid w:val="00C92CC0"/>
    <w:rsid w:val="00C93ECD"/>
    <w:rsid w:val="00C9431E"/>
    <w:rsid w:val="00C944F5"/>
    <w:rsid w:val="00C946F3"/>
    <w:rsid w:val="00C948DA"/>
    <w:rsid w:val="00C956EA"/>
    <w:rsid w:val="00C95AD2"/>
    <w:rsid w:val="00C96D8F"/>
    <w:rsid w:val="00C97560"/>
    <w:rsid w:val="00CA0FB0"/>
    <w:rsid w:val="00CA1CE9"/>
    <w:rsid w:val="00CA243C"/>
    <w:rsid w:val="00CA2530"/>
    <w:rsid w:val="00CA2E69"/>
    <w:rsid w:val="00CA551B"/>
    <w:rsid w:val="00CA5A65"/>
    <w:rsid w:val="00CA5AD6"/>
    <w:rsid w:val="00CA66F8"/>
    <w:rsid w:val="00CA6BEF"/>
    <w:rsid w:val="00CA756D"/>
    <w:rsid w:val="00CA773A"/>
    <w:rsid w:val="00CB27A6"/>
    <w:rsid w:val="00CB2F5E"/>
    <w:rsid w:val="00CB495C"/>
    <w:rsid w:val="00CB63EC"/>
    <w:rsid w:val="00CB659D"/>
    <w:rsid w:val="00CB7A3C"/>
    <w:rsid w:val="00CC0E03"/>
    <w:rsid w:val="00CC1F2C"/>
    <w:rsid w:val="00CC295A"/>
    <w:rsid w:val="00CC2DFC"/>
    <w:rsid w:val="00CC4D24"/>
    <w:rsid w:val="00CC51E3"/>
    <w:rsid w:val="00CC6035"/>
    <w:rsid w:val="00CC6326"/>
    <w:rsid w:val="00CD0ED6"/>
    <w:rsid w:val="00CD178B"/>
    <w:rsid w:val="00CD1FF7"/>
    <w:rsid w:val="00CD261B"/>
    <w:rsid w:val="00CD2793"/>
    <w:rsid w:val="00CD2ED9"/>
    <w:rsid w:val="00CD46E0"/>
    <w:rsid w:val="00CD4CE4"/>
    <w:rsid w:val="00CD692E"/>
    <w:rsid w:val="00CE049C"/>
    <w:rsid w:val="00CE0966"/>
    <w:rsid w:val="00CE0A8B"/>
    <w:rsid w:val="00CE0E42"/>
    <w:rsid w:val="00CE0EEC"/>
    <w:rsid w:val="00CE1E76"/>
    <w:rsid w:val="00CE36D1"/>
    <w:rsid w:val="00CE39B1"/>
    <w:rsid w:val="00CE3D40"/>
    <w:rsid w:val="00CE54B2"/>
    <w:rsid w:val="00CE5E85"/>
    <w:rsid w:val="00CE6D60"/>
    <w:rsid w:val="00CE72B1"/>
    <w:rsid w:val="00CF0A5F"/>
    <w:rsid w:val="00CF103F"/>
    <w:rsid w:val="00CF3C89"/>
    <w:rsid w:val="00CF4EA5"/>
    <w:rsid w:val="00CF501A"/>
    <w:rsid w:val="00CF62DC"/>
    <w:rsid w:val="00CF69C6"/>
    <w:rsid w:val="00CF6E9C"/>
    <w:rsid w:val="00CF78BE"/>
    <w:rsid w:val="00D004AE"/>
    <w:rsid w:val="00D00BD3"/>
    <w:rsid w:val="00D013E7"/>
    <w:rsid w:val="00D027A5"/>
    <w:rsid w:val="00D0322A"/>
    <w:rsid w:val="00D037AB"/>
    <w:rsid w:val="00D04C0F"/>
    <w:rsid w:val="00D05D9A"/>
    <w:rsid w:val="00D05DE4"/>
    <w:rsid w:val="00D06294"/>
    <w:rsid w:val="00D069EA"/>
    <w:rsid w:val="00D07540"/>
    <w:rsid w:val="00D1074F"/>
    <w:rsid w:val="00D10E1F"/>
    <w:rsid w:val="00D1119F"/>
    <w:rsid w:val="00D11365"/>
    <w:rsid w:val="00D12D84"/>
    <w:rsid w:val="00D134F9"/>
    <w:rsid w:val="00D139D8"/>
    <w:rsid w:val="00D14304"/>
    <w:rsid w:val="00D15E9F"/>
    <w:rsid w:val="00D16205"/>
    <w:rsid w:val="00D16375"/>
    <w:rsid w:val="00D16FA0"/>
    <w:rsid w:val="00D174F8"/>
    <w:rsid w:val="00D17540"/>
    <w:rsid w:val="00D17A59"/>
    <w:rsid w:val="00D22512"/>
    <w:rsid w:val="00D25113"/>
    <w:rsid w:val="00D254A6"/>
    <w:rsid w:val="00D25C06"/>
    <w:rsid w:val="00D26555"/>
    <w:rsid w:val="00D27112"/>
    <w:rsid w:val="00D27DBE"/>
    <w:rsid w:val="00D30454"/>
    <w:rsid w:val="00D30E85"/>
    <w:rsid w:val="00D311F5"/>
    <w:rsid w:val="00D31786"/>
    <w:rsid w:val="00D344B0"/>
    <w:rsid w:val="00D346F1"/>
    <w:rsid w:val="00D34867"/>
    <w:rsid w:val="00D34A62"/>
    <w:rsid w:val="00D35248"/>
    <w:rsid w:val="00D3650D"/>
    <w:rsid w:val="00D366FB"/>
    <w:rsid w:val="00D36E4D"/>
    <w:rsid w:val="00D37033"/>
    <w:rsid w:val="00D37FD4"/>
    <w:rsid w:val="00D40EA3"/>
    <w:rsid w:val="00D43D94"/>
    <w:rsid w:val="00D441FB"/>
    <w:rsid w:val="00D444B5"/>
    <w:rsid w:val="00D44550"/>
    <w:rsid w:val="00D46CE3"/>
    <w:rsid w:val="00D47A8E"/>
    <w:rsid w:val="00D502AB"/>
    <w:rsid w:val="00D516BB"/>
    <w:rsid w:val="00D533C1"/>
    <w:rsid w:val="00D53E25"/>
    <w:rsid w:val="00D54CBB"/>
    <w:rsid w:val="00D54D60"/>
    <w:rsid w:val="00D5554D"/>
    <w:rsid w:val="00D557CC"/>
    <w:rsid w:val="00D5777D"/>
    <w:rsid w:val="00D60096"/>
    <w:rsid w:val="00D609CE"/>
    <w:rsid w:val="00D62085"/>
    <w:rsid w:val="00D631C8"/>
    <w:rsid w:val="00D64C0A"/>
    <w:rsid w:val="00D66A41"/>
    <w:rsid w:val="00D66B6D"/>
    <w:rsid w:val="00D67668"/>
    <w:rsid w:val="00D67B28"/>
    <w:rsid w:val="00D713D3"/>
    <w:rsid w:val="00D714DF"/>
    <w:rsid w:val="00D71670"/>
    <w:rsid w:val="00D71D39"/>
    <w:rsid w:val="00D7204B"/>
    <w:rsid w:val="00D73BAB"/>
    <w:rsid w:val="00D74268"/>
    <w:rsid w:val="00D74DEF"/>
    <w:rsid w:val="00D75AAF"/>
    <w:rsid w:val="00D767C9"/>
    <w:rsid w:val="00D76F0E"/>
    <w:rsid w:val="00D77956"/>
    <w:rsid w:val="00D77CC5"/>
    <w:rsid w:val="00D77DB0"/>
    <w:rsid w:val="00D80779"/>
    <w:rsid w:val="00D80CC2"/>
    <w:rsid w:val="00D81919"/>
    <w:rsid w:val="00D81C92"/>
    <w:rsid w:val="00D81E1E"/>
    <w:rsid w:val="00D820E2"/>
    <w:rsid w:val="00D82329"/>
    <w:rsid w:val="00D86774"/>
    <w:rsid w:val="00D87984"/>
    <w:rsid w:val="00D928FB"/>
    <w:rsid w:val="00D93D23"/>
    <w:rsid w:val="00D95353"/>
    <w:rsid w:val="00D9545E"/>
    <w:rsid w:val="00D95F26"/>
    <w:rsid w:val="00D96515"/>
    <w:rsid w:val="00D96938"/>
    <w:rsid w:val="00D96E9A"/>
    <w:rsid w:val="00D9753F"/>
    <w:rsid w:val="00D97844"/>
    <w:rsid w:val="00D97DEB"/>
    <w:rsid w:val="00DA0889"/>
    <w:rsid w:val="00DA0B1C"/>
    <w:rsid w:val="00DA18BD"/>
    <w:rsid w:val="00DA1B3F"/>
    <w:rsid w:val="00DA28DB"/>
    <w:rsid w:val="00DA3F1F"/>
    <w:rsid w:val="00DA48D9"/>
    <w:rsid w:val="00DA5C72"/>
    <w:rsid w:val="00DA61A6"/>
    <w:rsid w:val="00DA688B"/>
    <w:rsid w:val="00DA68F9"/>
    <w:rsid w:val="00DB37F0"/>
    <w:rsid w:val="00DB4843"/>
    <w:rsid w:val="00DB5F1D"/>
    <w:rsid w:val="00DB64B1"/>
    <w:rsid w:val="00DB750E"/>
    <w:rsid w:val="00DB77E0"/>
    <w:rsid w:val="00DC1B7A"/>
    <w:rsid w:val="00DC21A1"/>
    <w:rsid w:val="00DC29B4"/>
    <w:rsid w:val="00DC343F"/>
    <w:rsid w:val="00DC5563"/>
    <w:rsid w:val="00DC6189"/>
    <w:rsid w:val="00DC65FB"/>
    <w:rsid w:val="00DD0457"/>
    <w:rsid w:val="00DD05EF"/>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6722"/>
    <w:rsid w:val="00DF6C2E"/>
    <w:rsid w:val="00E0017E"/>
    <w:rsid w:val="00E0056D"/>
    <w:rsid w:val="00E00D8B"/>
    <w:rsid w:val="00E01011"/>
    <w:rsid w:val="00E02004"/>
    <w:rsid w:val="00E025C2"/>
    <w:rsid w:val="00E0299F"/>
    <w:rsid w:val="00E02C69"/>
    <w:rsid w:val="00E02D99"/>
    <w:rsid w:val="00E037C3"/>
    <w:rsid w:val="00E039FD"/>
    <w:rsid w:val="00E04B96"/>
    <w:rsid w:val="00E0504A"/>
    <w:rsid w:val="00E06AD5"/>
    <w:rsid w:val="00E07A8A"/>
    <w:rsid w:val="00E10239"/>
    <w:rsid w:val="00E10473"/>
    <w:rsid w:val="00E116C4"/>
    <w:rsid w:val="00E11727"/>
    <w:rsid w:val="00E11F84"/>
    <w:rsid w:val="00E13682"/>
    <w:rsid w:val="00E13732"/>
    <w:rsid w:val="00E139BE"/>
    <w:rsid w:val="00E13A4A"/>
    <w:rsid w:val="00E1413E"/>
    <w:rsid w:val="00E14BDF"/>
    <w:rsid w:val="00E15299"/>
    <w:rsid w:val="00E15F34"/>
    <w:rsid w:val="00E16629"/>
    <w:rsid w:val="00E2055C"/>
    <w:rsid w:val="00E210B5"/>
    <w:rsid w:val="00E22C5A"/>
    <w:rsid w:val="00E231AB"/>
    <w:rsid w:val="00E23803"/>
    <w:rsid w:val="00E2436D"/>
    <w:rsid w:val="00E246CA"/>
    <w:rsid w:val="00E2497C"/>
    <w:rsid w:val="00E253BD"/>
    <w:rsid w:val="00E258FD"/>
    <w:rsid w:val="00E30B2C"/>
    <w:rsid w:val="00E315E4"/>
    <w:rsid w:val="00E3239B"/>
    <w:rsid w:val="00E32D78"/>
    <w:rsid w:val="00E3310C"/>
    <w:rsid w:val="00E335B0"/>
    <w:rsid w:val="00E33ED8"/>
    <w:rsid w:val="00E34D2E"/>
    <w:rsid w:val="00E34E20"/>
    <w:rsid w:val="00E368A1"/>
    <w:rsid w:val="00E37407"/>
    <w:rsid w:val="00E40045"/>
    <w:rsid w:val="00E41F88"/>
    <w:rsid w:val="00E42352"/>
    <w:rsid w:val="00E44B7F"/>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60314"/>
    <w:rsid w:val="00E6074A"/>
    <w:rsid w:val="00E60786"/>
    <w:rsid w:val="00E62E8F"/>
    <w:rsid w:val="00E63418"/>
    <w:rsid w:val="00E6342C"/>
    <w:rsid w:val="00E63B74"/>
    <w:rsid w:val="00E650A7"/>
    <w:rsid w:val="00E66D09"/>
    <w:rsid w:val="00E66D20"/>
    <w:rsid w:val="00E6706A"/>
    <w:rsid w:val="00E67B09"/>
    <w:rsid w:val="00E70730"/>
    <w:rsid w:val="00E71CB1"/>
    <w:rsid w:val="00E728D2"/>
    <w:rsid w:val="00E72A28"/>
    <w:rsid w:val="00E73646"/>
    <w:rsid w:val="00E75CC8"/>
    <w:rsid w:val="00E75F68"/>
    <w:rsid w:val="00E76930"/>
    <w:rsid w:val="00E76C26"/>
    <w:rsid w:val="00E77B2D"/>
    <w:rsid w:val="00E8184E"/>
    <w:rsid w:val="00E82F93"/>
    <w:rsid w:val="00E82FE1"/>
    <w:rsid w:val="00E83A65"/>
    <w:rsid w:val="00E84859"/>
    <w:rsid w:val="00E84B17"/>
    <w:rsid w:val="00E85B57"/>
    <w:rsid w:val="00E863DB"/>
    <w:rsid w:val="00E8657E"/>
    <w:rsid w:val="00E8665D"/>
    <w:rsid w:val="00E86FC4"/>
    <w:rsid w:val="00E9062E"/>
    <w:rsid w:val="00E90709"/>
    <w:rsid w:val="00E908F0"/>
    <w:rsid w:val="00E91805"/>
    <w:rsid w:val="00E92D5C"/>
    <w:rsid w:val="00E92FDF"/>
    <w:rsid w:val="00E93761"/>
    <w:rsid w:val="00E9376B"/>
    <w:rsid w:val="00E946E8"/>
    <w:rsid w:val="00E947E9"/>
    <w:rsid w:val="00E94BCA"/>
    <w:rsid w:val="00E96985"/>
    <w:rsid w:val="00E971EE"/>
    <w:rsid w:val="00E979F9"/>
    <w:rsid w:val="00EA01E3"/>
    <w:rsid w:val="00EA0305"/>
    <w:rsid w:val="00EA1F15"/>
    <w:rsid w:val="00EA26DE"/>
    <w:rsid w:val="00EA2B5F"/>
    <w:rsid w:val="00EA385F"/>
    <w:rsid w:val="00EA4096"/>
    <w:rsid w:val="00EA52BD"/>
    <w:rsid w:val="00EA629A"/>
    <w:rsid w:val="00EA789F"/>
    <w:rsid w:val="00EB115E"/>
    <w:rsid w:val="00EB1540"/>
    <w:rsid w:val="00EB19DE"/>
    <w:rsid w:val="00EB1E25"/>
    <w:rsid w:val="00EB29C7"/>
    <w:rsid w:val="00EB33FF"/>
    <w:rsid w:val="00EB3887"/>
    <w:rsid w:val="00EB7ABD"/>
    <w:rsid w:val="00EB7C32"/>
    <w:rsid w:val="00EC0287"/>
    <w:rsid w:val="00EC06A5"/>
    <w:rsid w:val="00EC0C29"/>
    <w:rsid w:val="00EC2564"/>
    <w:rsid w:val="00EC2ED4"/>
    <w:rsid w:val="00EC3265"/>
    <w:rsid w:val="00EC4A8B"/>
    <w:rsid w:val="00EC4D7F"/>
    <w:rsid w:val="00EC5036"/>
    <w:rsid w:val="00EC6CFE"/>
    <w:rsid w:val="00EC7201"/>
    <w:rsid w:val="00EC7B20"/>
    <w:rsid w:val="00ED0745"/>
    <w:rsid w:val="00ED08BF"/>
    <w:rsid w:val="00ED0CA9"/>
    <w:rsid w:val="00ED3696"/>
    <w:rsid w:val="00ED3AE4"/>
    <w:rsid w:val="00ED5553"/>
    <w:rsid w:val="00ED55F6"/>
    <w:rsid w:val="00ED6D0F"/>
    <w:rsid w:val="00EE078F"/>
    <w:rsid w:val="00EE259C"/>
    <w:rsid w:val="00EE266E"/>
    <w:rsid w:val="00EE268F"/>
    <w:rsid w:val="00EE31DA"/>
    <w:rsid w:val="00EE5A1E"/>
    <w:rsid w:val="00EE65AF"/>
    <w:rsid w:val="00EE65B7"/>
    <w:rsid w:val="00EE7672"/>
    <w:rsid w:val="00EE7A3F"/>
    <w:rsid w:val="00EF0719"/>
    <w:rsid w:val="00EF166C"/>
    <w:rsid w:val="00EF3020"/>
    <w:rsid w:val="00EF32E9"/>
    <w:rsid w:val="00EF35FC"/>
    <w:rsid w:val="00EF3BCD"/>
    <w:rsid w:val="00EF4AC6"/>
    <w:rsid w:val="00EF5312"/>
    <w:rsid w:val="00EF53B5"/>
    <w:rsid w:val="00F006DC"/>
    <w:rsid w:val="00F0339C"/>
    <w:rsid w:val="00F03D63"/>
    <w:rsid w:val="00F060FF"/>
    <w:rsid w:val="00F0641D"/>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050"/>
    <w:rsid w:val="00F304B0"/>
    <w:rsid w:val="00F31ACE"/>
    <w:rsid w:val="00F32DE9"/>
    <w:rsid w:val="00F344E0"/>
    <w:rsid w:val="00F34A6D"/>
    <w:rsid w:val="00F34C96"/>
    <w:rsid w:val="00F355A1"/>
    <w:rsid w:val="00F358EF"/>
    <w:rsid w:val="00F35A7A"/>
    <w:rsid w:val="00F363B0"/>
    <w:rsid w:val="00F36785"/>
    <w:rsid w:val="00F367AF"/>
    <w:rsid w:val="00F369A3"/>
    <w:rsid w:val="00F36F99"/>
    <w:rsid w:val="00F37547"/>
    <w:rsid w:val="00F40BF6"/>
    <w:rsid w:val="00F41406"/>
    <w:rsid w:val="00F421CF"/>
    <w:rsid w:val="00F4300D"/>
    <w:rsid w:val="00F436AC"/>
    <w:rsid w:val="00F44627"/>
    <w:rsid w:val="00F4514D"/>
    <w:rsid w:val="00F46206"/>
    <w:rsid w:val="00F46821"/>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A73"/>
    <w:rsid w:val="00F55E2B"/>
    <w:rsid w:val="00F56F9F"/>
    <w:rsid w:val="00F57D96"/>
    <w:rsid w:val="00F57EB7"/>
    <w:rsid w:val="00F62C9C"/>
    <w:rsid w:val="00F63E66"/>
    <w:rsid w:val="00F65C7E"/>
    <w:rsid w:val="00F65DF3"/>
    <w:rsid w:val="00F666B4"/>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8022F"/>
    <w:rsid w:val="00F8147C"/>
    <w:rsid w:val="00F84F0F"/>
    <w:rsid w:val="00F850F9"/>
    <w:rsid w:val="00F86506"/>
    <w:rsid w:val="00F86F84"/>
    <w:rsid w:val="00F870E4"/>
    <w:rsid w:val="00F87142"/>
    <w:rsid w:val="00F871C1"/>
    <w:rsid w:val="00F878C2"/>
    <w:rsid w:val="00F90D23"/>
    <w:rsid w:val="00F914A6"/>
    <w:rsid w:val="00F91531"/>
    <w:rsid w:val="00F91D62"/>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37F"/>
    <w:rsid w:val="00FA42E7"/>
    <w:rsid w:val="00FA63E7"/>
    <w:rsid w:val="00FA777B"/>
    <w:rsid w:val="00FA778C"/>
    <w:rsid w:val="00FB10F4"/>
    <w:rsid w:val="00FB158E"/>
    <w:rsid w:val="00FB1B43"/>
    <w:rsid w:val="00FB2497"/>
    <w:rsid w:val="00FB5810"/>
    <w:rsid w:val="00FB5E39"/>
    <w:rsid w:val="00FB6602"/>
    <w:rsid w:val="00FB7850"/>
    <w:rsid w:val="00FB78AD"/>
    <w:rsid w:val="00FC0243"/>
    <w:rsid w:val="00FC17F9"/>
    <w:rsid w:val="00FC27A9"/>
    <w:rsid w:val="00FC327D"/>
    <w:rsid w:val="00FC33F4"/>
    <w:rsid w:val="00FC3602"/>
    <w:rsid w:val="00FC4E6F"/>
    <w:rsid w:val="00FC4FE5"/>
    <w:rsid w:val="00FC5A31"/>
    <w:rsid w:val="00FC5C16"/>
    <w:rsid w:val="00FC6200"/>
    <w:rsid w:val="00FC6E3D"/>
    <w:rsid w:val="00FC78A2"/>
    <w:rsid w:val="00FD0CBF"/>
    <w:rsid w:val="00FD1A68"/>
    <w:rsid w:val="00FD1AC2"/>
    <w:rsid w:val="00FD2CB9"/>
    <w:rsid w:val="00FD2E59"/>
    <w:rsid w:val="00FD3259"/>
    <w:rsid w:val="00FD32A4"/>
    <w:rsid w:val="00FD5430"/>
    <w:rsid w:val="00FD5983"/>
    <w:rsid w:val="00FD65F8"/>
    <w:rsid w:val="00FD78ED"/>
    <w:rsid w:val="00FE1E97"/>
    <w:rsid w:val="00FE1FEA"/>
    <w:rsid w:val="00FE24F1"/>
    <w:rsid w:val="00FE27D4"/>
    <w:rsid w:val="00FE2835"/>
    <w:rsid w:val="00FE34C3"/>
    <w:rsid w:val="00FE432F"/>
    <w:rsid w:val="00FE5354"/>
    <w:rsid w:val="00FE7B6C"/>
    <w:rsid w:val="00FF0A38"/>
    <w:rsid w:val="00FF0FCC"/>
    <w:rsid w:val="00FF1AB4"/>
    <w:rsid w:val="00FF3196"/>
    <w:rsid w:val="00FF3B72"/>
    <w:rsid w:val="00FF42B6"/>
    <w:rsid w:val="00FF4A83"/>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8A0F9E"/>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3"/>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0">
    <w:name w:val="批注文字 Char"/>
    <w:basedOn w:val="a1"/>
    <w:link w:val="ac"/>
    <w:semiHidden/>
    <w:rsid w:val="004A671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57122704">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12BB0-B874-4BED-A45E-3BB9BBE12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4672</Words>
  <Characters>26634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Huawei, HiSilicon</dc:creator>
  <cp:keywords/>
  <cp:lastModifiedBy>Huawei, HiSilicon</cp:lastModifiedBy>
  <cp:revision>2</cp:revision>
  <cp:lastPrinted>2019-02-06T17:41:00Z</cp:lastPrinted>
  <dcterms:created xsi:type="dcterms:W3CDTF">2021-10-22T03:01:00Z</dcterms:created>
  <dcterms:modified xsi:type="dcterms:W3CDTF">2021-10-22T03:01:00Z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(3)zndVS+Z3zQm31ZoNdVL5bkizkY40vpAyYoQIiHdsZIqWv9AbfIIpp36VAOk7fe+5PveV3Hbw
LZnsV3JmnXaa3PFOzWe6MAFVF74FUdZhw4CCoFIpv/LcdXslSasneLFR6xGIyXFoj5DluYn2
zbYUTgpXiIZdYvml1CSXftCgDcefXginGzYmZJJ53J0qda3pqC+nZhDqY6d6yAPQlPF+ZuZD
KwXH+KO/b8MhBlvlAa</vt:lpwstr>
  </property>
  <property fmtid="{D5CDD505-2E9C-101B-9397-08002B2CF9AE}" pid="4" name="_2015_ms_pID_7253431">
    <vt:lpwstr>y/uSFMkUi0snwPDJwAatWIuRNg7zWy/yge38xcHAjOYCpxdYajYFCu
/mhbFJdIn3j8phfZ4Ff7+JFqTVa2QEZqungnyMo3wF9EUHmM/QSPLyjJlu0PPT9Dz6xalmoO
gfhylOWJNeaEH9UMx4wVx5NkBtAuJf+ts5w62/lJ1jtxQFT0linePzYTOUaEGE37581Fi7mg
2r+c7KT9P5sGaqDqKrv/gSv0pgSEJr2TR6VU</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1630119372</vt:lpwstr>
  </property>
</Properties>
</file>